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C5" w:rsidRPr="00A55025" w:rsidRDefault="00AA01EE" w:rsidP="00CD2CA7">
      <w:pPr>
        <w:tabs>
          <w:tab w:val="left" w:pos="482"/>
        </w:tabs>
        <w:rPr>
          <w:rFonts w:ascii="Arial" w:hAnsi="Arial" w:cs="Arial"/>
          <w:b/>
          <w:sz w:val="26"/>
          <w:szCs w:val="26"/>
          <w:u w:val="single"/>
        </w:rPr>
      </w:pPr>
      <w:r w:rsidRPr="00A55025">
        <w:rPr>
          <w:rFonts w:ascii="Arial" w:hAnsi="Arial" w:cs="Arial"/>
          <w:b/>
          <w:sz w:val="26"/>
          <w:szCs w:val="26"/>
          <w:u w:val="single"/>
        </w:rPr>
        <w:t xml:space="preserve">01) </w:t>
      </w:r>
      <w:r w:rsidR="00876AC5" w:rsidRPr="00A55025">
        <w:rPr>
          <w:rFonts w:ascii="Arial" w:hAnsi="Arial" w:cs="Arial"/>
          <w:b/>
          <w:sz w:val="26"/>
          <w:szCs w:val="26"/>
          <w:u w:val="single"/>
        </w:rPr>
        <w:t>Technická zpráva</w:t>
      </w:r>
    </w:p>
    <w:p w:rsidR="00876AC5" w:rsidRPr="00A55025" w:rsidRDefault="00876AC5" w:rsidP="00CD2CA7">
      <w:pPr>
        <w:tabs>
          <w:tab w:val="left" w:pos="482"/>
        </w:tabs>
        <w:rPr>
          <w:rFonts w:ascii="Arial" w:hAnsi="Arial" w:cs="Arial"/>
          <w:b/>
          <w:sz w:val="22"/>
          <w:szCs w:val="22"/>
          <w:u w:val="single"/>
        </w:rPr>
      </w:pPr>
    </w:p>
    <w:p w:rsidR="00CD2CA7" w:rsidRPr="00A55025" w:rsidRDefault="00AA01EE" w:rsidP="00CD2CA7">
      <w:pPr>
        <w:tabs>
          <w:tab w:val="left" w:pos="482"/>
        </w:tabs>
        <w:rPr>
          <w:rFonts w:ascii="Arial" w:hAnsi="Arial" w:cs="Arial"/>
          <w:b/>
        </w:rPr>
      </w:pPr>
      <w:r w:rsidRPr="00A55025">
        <w:rPr>
          <w:rFonts w:ascii="Arial" w:hAnsi="Arial" w:cs="Arial"/>
          <w:b/>
          <w:u w:val="single"/>
        </w:rPr>
        <w:t xml:space="preserve">a) </w:t>
      </w:r>
      <w:r w:rsidR="00CD2CA7" w:rsidRPr="00A55025">
        <w:rPr>
          <w:rFonts w:ascii="Arial" w:hAnsi="Arial" w:cs="Arial"/>
          <w:b/>
          <w:u w:val="single"/>
        </w:rPr>
        <w:t>příprava stavby</w:t>
      </w:r>
    </w:p>
    <w:p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Zhotovitel vypracuje </w:t>
      </w:r>
      <w:r w:rsidR="007A6B82" w:rsidRPr="00A55025">
        <w:rPr>
          <w:rFonts w:ascii="Arial" w:hAnsi="Arial" w:cs="Arial"/>
          <w:sz w:val="22"/>
          <w:szCs w:val="22"/>
        </w:rPr>
        <w:t>plán BOZP</w:t>
      </w:r>
      <w:r w:rsidRPr="00A55025">
        <w:rPr>
          <w:rFonts w:ascii="Arial" w:hAnsi="Arial" w:cs="Arial"/>
          <w:sz w:val="22"/>
          <w:szCs w:val="22"/>
        </w:rPr>
        <w:t>, ohraničí staveniště a opatří jej tabulkami zakazujícími vstup na staveniště nepovolaným osobám, připraví prostř</w:t>
      </w:r>
      <w:r w:rsidR="00AE1537" w:rsidRPr="00A55025">
        <w:rPr>
          <w:rFonts w:ascii="Arial" w:hAnsi="Arial" w:cs="Arial"/>
          <w:sz w:val="22"/>
          <w:szCs w:val="22"/>
        </w:rPr>
        <w:t>edky určené k likvidaci havárií</w:t>
      </w:r>
      <w:r w:rsidR="007A6B82" w:rsidRPr="00A55025">
        <w:rPr>
          <w:rFonts w:ascii="Arial" w:hAnsi="Arial" w:cs="Arial"/>
          <w:sz w:val="22"/>
          <w:szCs w:val="22"/>
        </w:rPr>
        <w:t>, z</w:t>
      </w:r>
      <w:r w:rsidRPr="00A55025">
        <w:rPr>
          <w:rFonts w:ascii="Arial" w:hAnsi="Arial" w:cs="Arial"/>
          <w:sz w:val="22"/>
          <w:szCs w:val="22"/>
        </w:rPr>
        <w:t>hotovitel je povinen před zahájením prací seznámit se a respektovat podmínky vycházející z vyjádření správců inženýrských sítí, orgánů st</w:t>
      </w:r>
      <w:r w:rsidR="007A6B82" w:rsidRPr="00A55025">
        <w:rPr>
          <w:rFonts w:ascii="Arial" w:hAnsi="Arial" w:cs="Arial"/>
          <w:sz w:val="22"/>
          <w:szCs w:val="22"/>
        </w:rPr>
        <w:t>átní správy a místní samosprávy.</w:t>
      </w:r>
    </w:p>
    <w:p w:rsidR="00CD2CA7" w:rsidRPr="00A55025" w:rsidRDefault="00CD2CA7" w:rsidP="00CD2CA7">
      <w:pPr>
        <w:tabs>
          <w:tab w:val="left" w:pos="482"/>
        </w:tabs>
        <w:rPr>
          <w:rFonts w:ascii="Arial" w:hAnsi="Arial" w:cs="Arial"/>
          <w:b/>
          <w:sz w:val="22"/>
          <w:szCs w:val="22"/>
          <w:u w:val="single"/>
        </w:rPr>
      </w:pPr>
    </w:p>
    <w:p w:rsidR="00CD2CA7" w:rsidRPr="00A55025" w:rsidRDefault="00CD2CA7" w:rsidP="00CD2CA7">
      <w:pPr>
        <w:tabs>
          <w:tab w:val="left" w:pos="482"/>
        </w:tabs>
        <w:rPr>
          <w:rFonts w:ascii="Arial" w:hAnsi="Arial" w:cs="Arial"/>
          <w:b/>
          <w:sz w:val="22"/>
          <w:szCs w:val="22"/>
          <w:u w:val="single"/>
        </w:rPr>
      </w:pPr>
    </w:p>
    <w:p w:rsidR="00CD2CA7" w:rsidRPr="00A55025" w:rsidRDefault="00AA01EE" w:rsidP="00CD2CA7">
      <w:pPr>
        <w:tabs>
          <w:tab w:val="left" w:pos="482"/>
        </w:tabs>
        <w:rPr>
          <w:rFonts w:ascii="Arial" w:hAnsi="Arial" w:cs="Arial"/>
          <w:b/>
        </w:rPr>
      </w:pPr>
      <w:r w:rsidRPr="00A55025">
        <w:rPr>
          <w:rFonts w:ascii="Arial" w:hAnsi="Arial" w:cs="Arial"/>
          <w:b/>
          <w:u w:val="single"/>
        </w:rPr>
        <w:t xml:space="preserve">b) </w:t>
      </w:r>
      <w:r w:rsidR="000A2370" w:rsidRPr="00A55025">
        <w:rPr>
          <w:rFonts w:ascii="Arial" w:hAnsi="Arial" w:cs="Arial"/>
          <w:b/>
          <w:u w:val="single"/>
        </w:rPr>
        <w:t>popis oprav</w:t>
      </w:r>
    </w:p>
    <w:p w:rsidR="00C8373C" w:rsidRPr="00A55025" w:rsidRDefault="00C8373C" w:rsidP="00C8373C">
      <w:pPr>
        <w:jc w:val="both"/>
        <w:rPr>
          <w:rFonts w:ascii="Arial" w:hAnsi="Arial" w:cs="Arial"/>
          <w:sz w:val="22"/>
          <w:szCs w:val="22"/>
        </w:rPr>
      </w:pPr>
    </w:p>
    <w:p w:rsidR="0012548D" w:rsidRPr="00A55025" w:rsidRDefault="00792554" w:rsidP="0012548D">
      <w:pPr>
        <w:pStyle w:val="Nadpis1"/>
        <w:rPr>
          <w:rFonts w:ascii="Arial" w:hAnsi="Arial" w:cs="Arial"/>
          <w:b w:val="0"/>
          <w:sz w:val="22"/>
          <w:szCs w:val="22"/>
        </w:rPr>
      </w:pPr>
      <w:r>
        <w:rPr>
          <w:rFonts w:ascii="Arial" w:hAnsi="Arial" w:cs="Arial"/>
          <w:b w:val="0"/>
          <w:sz w:val="22"/>
          <w:szCs w:val="22"/>
        </w:rPr>
        <w:t>zemní kotvy</w:t>
      </w:r>
    </w:p>
    <w:p w:rsidR="0012548D" w:rsidRPr="00A55025" w:rsidRDefault="0012548D" w:rsidP="0012548D">
      <w:pPr>
        <w:jc w:val="both"/>
        <w:rPr>
          <w:rFonts w:ascii="Arial" w:hAnsi="Arial" w:cs="Arial"/>
          <w:sz w:val="22"/>
          <w:szCs w:val="22"/>
        </w:rPr>
      </w:pPr>
      <w:r w:rsidRPr="00A55025">
        <w:rPr>
          <w:rFonts w:ascii="Arial" w:hAnsi="Arial" w:cs="Arial"/>
          <w:sz w:val="22"/>
          <w:szCs w:val="22"/>
        </w:rPr>
        <w:t xml:space="preserve">Jedná se o </w:t>
      </w:r>
      <w:r w:rsidR="00C57FED">
        <w:rPr>
          <w:rFonts w:ascii="Arial" w:hAnsi="Arial" w:cs="Arial"/>
          <w:sz w:val="22"/>
          <w:szCs w:val="22"/>
        </w:rPr>
        <w:t xml:space="preserve">podchycení zdi na levé straně komunikace. </w:t>
      </w:r>
      <w:r w:rsidR="00AC76BA">
        <w:rPr>
          <w:rFonts w:ascii="Arial" w:hAnsi="Arial" w:cs="Arial"/>
          <w:sz w:val="22"/>
          <w:szCs w:val="22"/>
        </w:rPr>
        <w:t>Kotvy budou v</w:t>
      </w:r>
      <w:r w:rsidR="000654B0">
        <w:rPr>
          <w:rFonts w:ascii="Arial" w:hAnsi="Arial" w:cs="Arial"/>
          <w:sz w:val="22"/>
          <w:szCs w:val="22"/>
        </w:rPr>
        <w:t xml:space="preserve">sazeny do předem vyhotovených </w:t>
      </w:r>
      <w:r w:rsidR="00AE4288">
        <w:rPr>
          <w:rFonts w:ascii="Arial" w:hAnsi="Arial" w:cs="Arial"/>
          <w:sz w:val="22"/>
          <w:szCs w:val="22"/>
        </w:rPr>
        <w:t xml:space="preserve">vrtů provedených v tloušťce kamenné zdi </w:t>
      </w:r>
      <w:r w:rsidR="005A45BD">
        <w:rPr>
          <w:rFonts w:ascii="Arial" w:hAnsi="Arial" w:cs="Arial"/>
          <w:sz w:val="22"/>
          <w:szCs w:val="22"/>
        </w:rPr>
        <w:t>jako vrty</w:t>
      </w:r>
      <w:r w:rsidR="00AE4288">
        <w:rPr>
          <w:rFonts w:ascii="Arial" w:hAnsi="Arial" w:cs="Arial"/>
          <w:sz w:val="22"/>
          <w:szCs w:val="22"/>
        </w:rPr>
        <w:t xml:space="preserve"> </w:t>
      </w:r>
      <w:r w:rsidR="000654B0">
        <w:rPr>
          <w:rFonts w:ascii="Arial" w:hAnsi="Arial" w:cs="Arial"/>
          <w:sz w:val="22"/>
          <w:szCs w:val="22"/>
        </w:rPr>
        <w:t>jádrov</w:t>
      </w:r>
      <w:r w:rsidR="005A45BD">
        <w:rPr>
          <w:rFonts w:ascii="Arial" w:hAnsi="Arial" w:cs="Arial"/>
          <w:sz w:val="22"/>
          <w:szCs w:val="22"/>
        </w:rPr>
        <w:t>é</w:t>
      </w:r>
      <w:r w:rsidR="000654B0">
        <w:rPr>
          <w:rFonts w:ascii="Arial" w:hAnsi="Arial" w:cs="Arial"/>
          <w:sz w:val="22"/>
          <w:szCs w:val="22"/>
        </w:rPr>
        <w:t xml:space="preserve"> Ø 150 mm</w:t>
      </w:r>
      <w:r w:rsidR="005A45BD">
        <w:rPr>
          <w:rFonts w:ascii="Arial" w:hAnsi="Arial" w:cs="Arial"/>
          <w:sz w:val="22"/>
          <w:szCs w:val="22"/>
        </w:rPr>
        <w:t xml:space="preserve">, ve zbývající části vrtu pak jako vrty </w:t>
      </w:r>
      <w:proofErr w:type="spellStart"/>
      <w:r w:rsidR="005A45BD">
        <w:rPr>
          <w:rFonts w:ascii="Arial" w:hAnsi="Arial" w:cs="Arial"/>
          <w:sz w:val="22"/>
          <w:szCs w:val="22"/>
        </w:rPr>
        <w:t>maloprofilové</w:t>
      </w:r>
      <w:proofErr w:type="spellEnd"/>
      <w:r w:rsidR="005A45BD">
        <w:rPr>
          <w:rFonts w:ascii="Arial" w:hAnsi="Arial" w:cs="Arial"/>
          <w:sz w:val="22"/>
          <w:szCs w:val="22"/>
        </w:rPr>
        <w:t xml:space="preserve"> Ø 115 mm. Úklon vrtů od vodorovné roviny je 20° a celková </w:t>
      </w:r>
      <w:r w:rsidR="000654B0">
        <w:rPr>
          <w:rFonts w:ascii="Arial" w:hAnsi="Arial" w:cs="Arial"/>
          <w:sz w:val="22"/>
          <w:szCs w:val="22"/>
        </w:rPr>
        <w:t>délk</w:t>
      </w:r>
      <w:r w:rsidR="005A45BD">
        <w:rPr>
          <w:rFonts w:ascii="Arial" w:hAnsi="Arial" w:cs="Arial"/>
          <w:sz w:val="22"/>
          <w:szCs w:val="22"/>
        </w:rPr>
        <w:t>a</w:t>
      </w:r>
      <w:r w:rsidR="000654B0">
        <w:rPr>
          <w:rFonts w:ascii="Arial" w:hAnsi="Arial" w:cs="Arial"/>
          <w:sz w:val="22"/>
          <w:szCs w:val="22"/>
        </w:rPr>
        <w:t xml:space="preserve"> 12 m. </w:t>
      </w:r>
      <w:r w:rsidR="005A45BD">
        <w:rPr>
          <w:rFonts w:ascii="Arial" w:hAnsi="Arial" w:cs="Arial"/>
          <w:sz w:val="22"/>
          <w:szCs w:val="22"/>
        </w:rPr>
        <w:t xml:space="preserve">Kořen kotvy délky 5 m bude vyhotoven vysokotlakou injektáží aktivovanou </w:t>
      </w:r>
      <w:r w:rsidR="00C204A2">
        <w:rPr>
          <w:rFonts w:ascii="Arial" w:hAnsi="Arial" w:cs="Arial"/>
          <w:sz w:val="22"/>
          <w:szCs w:val="22"/>
        </w:rPr>
        <w:t>cementovou směsí v poměru C:V 2</w:t>
      </w:r>
      <w:r w:rsidR="005A45BD">
        <w:rPr>
          <w:rFonts w:ascii="Arial" w:hAnsi="Arial" w:cs="Arial"/>
          <w:sz w:val="22"/>
          <w:szCs w:val="22"/>
        </w:rPr>
        <w:t>:1.</w:t>
      </w:r>
      <w:r w:rsidR="009F6598">
        <w:rPr>
          <w:rFonts w:ascii="Arial" w:hAnsi="Arial" w:cs="Arial"/>
          <w:sz w:val="22"/>
          <w:szCs w:val="22"/>
        </w:rPr>
        <w:t xml:space="preserve"> </w:t>
      </w:r>
      <w:r w:rsidR="005A45BD">
        <w:rPr>
          <w:rFonts w:ascii="Arial" w:hAnsi="Arial" w:cs="Arial"/>
          <w:sz w:val="22"/>
          <w:szCs w:val="22"/>
        </w:rPr>
        <w:t xml:space="preserve">Uvedený poměr C:V bude použit i pro zálivku zbývající délky kotvy (vrtu). </w:t>
      </w:r>
      <w:r w:rsidR="000654B0">
        <w:rPr>
          <w:rFonts w:ascii="Arial" w:hAnsi="Arial" w:cs="Arial"/>
          <w:sz w:val="22"/>
          <w:szCs w:val="22"/>
        </w:rPr>
        <w:t>Kotvy budou zhotoveny z </w:t>
      </w:r>
      <w:proofErr w:type="spellStart"/>
      <w:r w:rsidR="000654B0">
        <w:rPr>
          <w:rFonts w:ascii="Arial" w:hAnsi="Arial" w:cs="Arial"/>
          <w:sz w:val="22"/>
          <w:szCs w:val="22"/>
        </w:rPr>
        <w:t>celozávitových</w:t>
      </w:r>
      <w:proofErr w:type="spellEnd"/>
      <w:r w:rsidR="000654B0">
        <w:rPr>
          <w:rFonts w:ascii="Arial" w:hAnsi="Arial" w:cs="Arial"/>
          <w:sz w:val="22"/>
          <w:szCs w:val="22"/>
        </w:rPr>
        <w:t xml:space="preserve"> kotevních tyčí CKT Ø 25 mm z oceli </w:t>
      </w:r>
      <w:r w:rsidR="005A45BD">
        <w:rPr>
          <w:rFonts w:ascii="Arial" w:hAnsi="Arial" w:cs="Arial"/>
          <w:sz w:val="22"/>
          <w:szCs w:val="22"/>
        </w:rPr>
        <w:t>ST 500 S</w:t>
      </w:r>
      <w:r w:rsidR="000654B0">
        <w:rPr>
          <w:rFonts w:ascii="Arial" w:hAnsi="Arial" w:cs="Arial"/>
          <w:sz w:val="22"/>
          <w:szCs w:val="22"/>
        </w:rPr>
        <w:t xml:space="preserve"> s antikorozním nátěrem. Na straně zdi bude </w:t>
      </w:r>
      <w:r w:rsidR="005A45BD">
        <w:rPr>
          <w:rFonts w:ascii="Arial" w:hAnsi="Arial" w:cs="Arial"/>
          <w:sz w:val="22"/>
          <w:szCs w:val="22"/>
        </w:rPr>
        <w:t xml:space="preserve">táhlo kotvy </w:t>
      </w:r>
      <w:r w:rsidR="000654B0">
        <w:rPr>
          <w:rFonts w:ascii="Arial" w:hAnsi="Arial" w:cs="Arial"/>
          <w:sz w:val="22"/>
          <w:szCs w:val="22"/>
        </w:rPr>
        <w:t xml:space="preserve">procházet kotevní plotnou velikosti 0,30 x 0,30 </w:t>
      </w:r>
      <w:r w:rsidR="005A45BD">
        <w:rPr>
          <w:rFonts w:ascii="Arial" w:hAnsi="Arial" w:cs="Arial"/>
          <w:sz w:val="22"/>
          <w:szCs w:val="22"/>
        </w:rPr>
        <w:t xml:space="preserve">x 0,02 </w:t>
      </w:r>
      <w:r w:rsidR="000654B0">
        <w:rPr>
          <w:rFonts w:ascii="Arial" w:hAnsi="Arial" w:cs="Arial"/>
          <w:sz w:val="22"/>
          <w:szCs w:val="22"/>
        </w:rPr>
        <w:t>m opatřenou ocelovou trubkou TR 140/5, tř</w:t>
      </w:r>
      <w:r w:rsidR="00D765E6">
        <w:rPr>
          <w:rFonts w:ascii="Arial" w:hAnsi="Arial" w:cs="Arial"/>
          <w:sz w:val="22"/>
          <w:szCs w:val="22"/>
        </w:rPr>
        <w:t>.</w:t>
      </w:r>
      <w:r w:rsidR="000654B0">
        <w:rPr>
          <w:rFonts w:ascii="Arial" w:hAnsi="Arial" w:cs="Arial"/>
          <w:sz w:val="22"/>
          <w:szCs w:val="22"/>
        </w:rPr>
        <w:t xml:space="preserve"> </w:t>
      </w:r>
      <w:proofErr w:type="gramStart"/>
      <w:r w:rsidR="000654B0">
        <w:rPr>
          <w:rFonts w:ascii="Arial" w:hAnsi="Arial" w:cs="Arial"/>
          <w:sz w:val="22"/>
          <w:szCs w:val="22"/>
        </w:rPr>
        <w:t>oceli</w:t>
      </w:r>
      <w:proofErr w:type="gramEnd"/>
      <w:r w:rsidR="000654B0">
        <w:rPr>
          <w:rFonts w:ascii="Arial" w:hAnsi="Arial" w:cs="Arial"/>
          <w:sz w:val="22"/>
          <w:szCs w:val="22"/>
        </w:rPr>
        <w:t xml:space="preserve"> bude S 355 J2 C2. Kotevní plotny budou zhotoveny dle zhotovitelem z</w:t>
      </w:r>
      <w:r w:rsidR="00D765E6">
        <w:rPr>
          <w:rFonts w:ascii="Arial" w:hAnsi="Arial" w:cs="Arial"/>
          <w:sz w:val="22"/>
          <w:szCs w:val="22"/>
        </w:rPr>
        <w:t>pracované dílenské dokumentace. Celkový počet zemních kotev je 10 ks, jejich umístění je patrné z přiložené výkresové dokumentace.</w:t>
      </w:r>
    </w:p>
    <w:p w:rsidR="0012548D" w:rsidRPr="00A55025" w:rsidRDefault="0012548D" w:rsidP="00C8373C">
      <w:pPr>
        <w:pStyle w:val="Nadpis1"/>
        <w:rPr>
          <w:rFonts w:ascii="Arial" w:hAnsi="Arial" w:cs="Arial"/>
          <w:b w:val="0"/>
          <w:sz w:val="22"/>
          <w:szCs w:val="22"/>
        </w:rPr>
      </w:pPr>
    </w:p>
    <w:p w:rsidR="00C8373C" w:rsidRPr="00A55025" w:rsidRDefault="00792554" w:rsidP="00C8373C">
      <w:pPr>
        <w:pStyle w:val="Nadpis1"/>
        <w:rPr>
          <w:rFonts w:ascii="Arial" w:hAnsi="Arial" w:cs="Arial"/>
          <w:b w:val="0"/>
          <w:sz w:val="22"/>
          <w:szCs w:val="22"/>
        </w:rPr>
      </w:pPr>
      <w:r>
        <w:rPr>
          <w:rFonts w:ascii="Arial" w:hAnsi="Arial" w:cs="Arial"/>
          <w:b w:val="0"/>
          <w:sz w:val="22"/>
          <w:szCs w:val="22"/>
        </w:rPr>
        <w:t>s</w:t>
      </w:r>
      <w:r w:rsidR="009F6598">
        <w:rPr>
          <w:rFonts w:ascii="Arial" w:hAnsi="Arial" w:cs="Arial"/>
          <w:b w:val="0"/>
          <w:sz w:val="22"/>
          <w:szCs w:val="22"/>
        </w:rPr>
        <w:t>epnutí</w:t>
      </w:r>
      <w:r>
        <w:rPr>
          <w:rFonts w:ascii="Arial" w:hAnsi="Arial" w:cs="Arial"/>
          <w:b w:val="0"/>
          <w:sz w:val="22"/>
          <w:szCs w:val="22"/>
        </w:rPr>
        <w:t xml:space="preserve"> zdí</w:t>
      </w:r>
    </w:p>
    <w:p w:rsidR="00C8373C" w:rsidRPr="00A55025" w:rsidRDefault="00D765E6" w:rsidP="00C8373C">
      <w:pPr>
        <w:jc w:val="both"/>
        <w:rPr>
          <w:rFonts w:ascii="Arial" w:hAnsi="Arial" w:cs="Arial"/>
          <w:sz w:val="22"/>
          <w:szCs w:val="22"/>
        </w:rPr>
      </w:pPr>
      <w:r>
        <w:rPr>
          <w:rFonts w:ascii="Arial" w:hAnsi="Arial" w:cs="Arial"/>
          <w:sz w:val="22"/>
          <w:szCs w:val="22"/>
        </w:rPr>
        <w:t xml:space="preserve">Jedná se o sepnutí levé a pravé opěrné zdi komunikace. </w:t>
      </w:r>
      <w:r w:rsidR="005A45BD">
        <w:rPr>
          <w:rFonts w:ascii="Arial" w:hAnsi="Arial" w:cs="Arial"/>
          <w:sz w:val="22"/>
          <w:szCs w:val="22"/>
        </w:rPr>
        <w:t>Systém vrtů je shodný s vrtáním otvorů</w:t>
      </w:r>
      <w:r w:rsidR="009F6598">
        <w:rPr>
          <w:rFonts w:ascii="Arial" w:hAnsi="Arial" w:cs="Arial"/>
          <w:sz w:val="22"/>
          <w:szCs w:val="22"/>
        </w:rPr>
        <w:t xml:space="preserve"> pro zemní kotvy. </w:t>
      </w:r>
      <w:proofErr w:type="spellStart"/>
      <w:r w:rsidR="009F6598">
        <w:rPr>
          <w:rFonts w:ascii="Arial" w:hAnsi="Arial" w:cs="Arial"/>
          <w:sz w:val="22"/>
          <w:szCs w:val="22"/>
        </w:rPr>
        <w:t>Maloprofilové</w:t>
      </w:r>
      <w:proofErr w:type="spellEnd"/>
      <w:r w:rsidR="009F6598">
        <w:rPr>
          <w:rFonts w:ascii="Arial" w:hAnsi="Arial" w:cs="Arial"/>
          <w:sz w:val="22"/>
          <w:szCs w:val="22"/>
        </w:rPr>
        <w:t xml:space="preserve"> vrty prováděné rotačně příklepovou technologií budou během vrtání dočasně paženy. Po vyhotovení vrtů bude dočasné pažení nahrazeno </w:t>
      </w:r>
      <w:proofErr w:type="spellStart"/>
      <w:r w:rsidR="009F6598">
        <w:rPr>
          <w:rFonts w:ascii="Arial" w:hAnsi="Arial" w:cs="Arial"/>
          <w:sz w:val="22"/>
          <w:szCs w:val="22"/>
        </w:rPr>
        <w:t>výpažnicí</w:t>
      </w:r>
      <w:proofErr w:type="spellEnd"/>
      <w:r w:rsidR="009F6598">
        <w:rPr>
          <w:rFonts w:ascii="Arial" w:hAnsi="Arial" w:cs="Arial"/>
          <w:sz w:val="22"/>
          <w:szCs w:val="22"/>
        </w:rPr>
        <w:t xml:space="preserve"> z HDPE trubky 125 x 11,4 mm. Po napnutí táhla bude provedeno </w:t>
      </w:r>
      <w:proofErr w:type="spellStart"/>
      <w:r w:rsidR="009F6598">
        <w:rPr>
          <w:rFonts w:ascii="Arial" w:hAnsi="Arial" w:cs="Arial"/>
          <w:sz w:val="22"/>
          <w:szCs w:val="22"/>
        </w:rPr>
        <w:t>zainjektování</w:t>
      </w:r>
      <w:proofErr w:type="spellEnd"/>
      <w:r w:rsidR="009F6598">
        <w:rPr>
          <w:rFonts w:ascii="Arial" w:hAnsi="Arial" w:cs="Arial"/>
          <w:sz w:val="22"/>
          <w:szCs w:val="22"/>
        </w:rPr>
        <w:t xml:space="preserve"> </w:t>
      </w:r>
      <w:proofErr w:type="spellStart"/>
      <w:r w:rsidR="009F6598">
        <w:rPr>
          <w:rFonts w:ascii="Arial" w:hAnsi="Arial" w:cs="Arial"/>
          <w:sz w:val="22"/>
          <w:szCs w:val="22"/>
        </w:rPr>
        <w:t>výpažnice</w:t>
      </w:r>
      <w:proofErr w:type="spellEnd"/>
      <w:r w:rsidR="009F6598">
        <w:rPr>
          <w:rFonts w:ascii="Arial" w:hAnsi="Arial" w:cs="Arial"/>
          <w:sz w:val="22"/>
          <w:szCs w:val="22"/>
        </w:rPr>
        <w:t xml:space="preserve"> cementovou suspenzí s poměrem C:V 2:1. Táhla sepnutí budou z </w:t>
      </w:r>
      <w:proofErr w:type="spellStart"/>
      <w:r w:rsidR="009F6598">
        <w:rPr>
          <w:rFonts w:ascii="Arial" w:hAnsi="Arial" w:cs="Arial"/>
          <w:sz w:val="22"/>
          <w:szCs w:val="22"/>
        </w:rPr>
        <w:t>celozávitových</w:t>
      </w:r>
      <w:proofErr w:type="spellEnd"/>
      <w:r w:rsidR="009F6598">
        <w:rPr>
          <w:rFonts w:ascii="Arial" w:hAnsi="Arial" w:cs="Arial"/>
          <w:sz w:val="22"/>
          <w:szCs w:val="22"/>
        </w:rPr>
        <w:t xml:space="preserve"> kotevních tyčí </w:t>
      </w:r>
      <w:r>
        <w:rPr>
          <w:rFonts w:ascii="Arial" w:hAnsi="Arial" w:cs="Arial"/>
          <w:sz w:val="22"/>
          <w:szCs w:val="22"/>
        </w:rPr>
        <w:t>CKT Ø</w:t>
      </w:r>
      <w:r w:rsidRPr="00A55025">
        <w:rPr>
          <w:rFonts w:ascii="Arial" w:hAnsi="Arial" w:cs="Arial"/>
          <w:sz w:val="22"/>
          <w:szCs w:val="22"/>
        </w:rPr>
        <w:t xml:space="preserve"> </w:t>
      </w:r>
      <w:r w:rsidR="009F6598">
        <w:rPr>
          <w:rFonts w:ascii="Arial" w:hAnsi="Arial" w:cs="Arial"/>
          <w:sz w:val="22"/>
          <w:szCs w:val="22"/>
        </w:rPr>
        <w:t xml:space="preserve">25 mm, ST 500 S, </w:t>
      </w:r>
      <w:r w:rsidR="00FE08F0">
        <w:rPr>
          <w:rFonts w:ascii="Arial" w:hAnsi="Arial" w:cs="Arial"/>
          <w:sz w:val="22"/>
          <w:szCs w:val="22"/>
        </w:rPr>
        <w:t xml:space="preserve">opatřených antikorozním nátěrem, </w:t>
      </w:r>
      <w:r>
        <w:rPr>
          <w:rFonts w:ascii="Arial" w:hAnsi="Arial" w:cs="Arial"/>
          <w:sz w:val="22"/>
          <w:szCs w:val="22"/>
        </w:rPr>
        <w:t xml:space="preserve">upnutých na obou zdech v ocelových </w:t>
      </w:r>
      <w:r w:rsidR="00AC76BA">
        <w:rPr>
          <w:rFonts w:ascii="Arial" w:hAnsi="Arial" w:cs="Arial"/>
          <w:sz w:val="22"/>
          <w:szCs w:val="22"/>
        </w:rPr>
        <w:t>kotevních plotnách</w:t>
      </w:r>
      <w:r w:rsidR="00C204A2">
        <w:rPr>
          <w:rFonts w:ascii="Arial" w:hAnsi="Arial" w:cs="Arial"/>
          <w:sz w:val="22"/>
          <w:szCs w:val="22"/>
        </w:rPr>
        <w:t xml:space="preserve"> po 4 ks na každé straně zdi</w:t>
      </w:r>
      <w:bookmarkStart w:id="0" w:name="_GoBack"/>
      <w:bookmarkEnd w:id="0"/>
      <w:r w:rsidR="00AC76BA">
        <w:rPr>
          <w:rFonts w:ascii="Arial" w:hAnsi="Arial" w:cs="Arial"/>
          <w:sz w:val="22"/>
          <w:szCs w:val="22"/>
        </w:rPr>
        <w:t xml:space="preserve">. </w:t>
      </w:r>
      <w:r>
        <w:rPr>
          <w:rFonts w:ascii="Arial" w:hAnsi="Arial" w:cs="Arial"/>
          <w:sz w:val="22"/>
          <w:szCs w:val="22"/>
        </w:rPr>
        <w:t xml:space="preserve">Pro uchycení tyčí k pravé zdi (JV zeď) bude realizován roznášecí ŽB trám </w:t>
      </w:r>
      <w:r w:rsidR="00AC76BA">
        <w:rPr>
          <w:rFonts w:ascii="Arial" w:hAnsi="Arial" w:cs="Arial"/>
          <w:sz w:val="22"/>
          <w:szCs w:val="22"/>
        </w:rPr>
        <w:t xml:space="preserve">z bet. C30/37 XA2 </w:t>
      </w:r>
      <w:r>
        <w:rPr>
          <w:rFonts w:ascii="Arial" w:hAnsi="Arial" w:cs="Arial"/>
          <w:sz w:val="22"/>
          <w:szCs w:val="22"/>
        </w:rPr>
        <w:t xml:space="preserve">o rozměrech 13,05 x 1,5 x 0,70 m. Výztuž trámu bude provedena z betonářské oceli </w:t>
      </w:r>
      <w:proofErr w:type="spellStart"/>
      <w:r>
        <w:rPr>
          <w:rFonts w:ascii="Arial" w:hAnsi="Arial" w:cs="Arial"/>
          <w:sz w:val="22"/>
          <w:szCs w:val="22"/>
        </w:rPr>
        <w:t>BSt</w:t>
      </w:r>
      <w:proofErr w:type="spellEnd"/>
      <w:r>
        <w:rPr>
          <w:rFonts w:ascii="Arial" w:hAnsi="Arial" w:cs="Arial"/>
          <w:sz w:val="22"/>
          <w:szCs w:val="22"/>
        </w:rPr>
        <w:t xml:space="preserve"> 500. Nosné a rozdělovací pruty budou z oceli Ø 16 mm a třmínky </w:t>
      </w:r>
      <w:r w:rsidR="00AC76BA">
        <w:rPr>
          <w:rFonts w:ascii="Arial" w:hAnsi="Arial" w:cs="Arial"/>
          <w:sz w:val="22"/>
          <w:szCs w:val="22"/>
        </w:rPr>
        <w:t xml:space="preserve">z </w:t>
      </w:r>
      <w:r>
        <w:rPr>
          <w:rFonts w:ascii="Arial" w:hAnsi="Arial" w:cs="Arial"/>
          <w:sz w:val="22"/>
          <w:szCs w:val="22"/>
        </w:rPr>
        <w:t>Ø 10 mm.</w:t>
      </w:r>
      <w:r w:rsidR="00AC76BA">
        <w:rPr>
          <w:rFonts w:ascii="Arial" w:hAnsi="Arial" w:cs="Arial"/>
          <w:sz w:val="22"/>
          <w:szCs w:val="22"/>
        </w:rPr>
        <w:t xml:space="preserve"> </w:t>
      </w:r>
      <w:r w:rsidR="009F6598">
        <w:rPr>
          <w:rFonts w:ascii="Arial" w:hAnsi="Arial" w:cs="Arial"/>
          <w:sz w:val="22"/>
          <w:szCs w:val="22"/>
        </w:rPr>
        <w:t>Detaily jsou patrné z přiložené výkresové dokumentace.</w:t>
      </w:r>
    </w:p>
    <w:p w:rsidR="00AB0F75" w:rsidRDefault="00AB0F75" w:rsidP="00AB0F75">
      <w:pPr>
        <w:pStyle w:val="Nadpis1"/>
        <w:rPr>
          <w:rFonts w:ascii="Arial" w:hAnsi="Arial" w:cs="Arial"/>
          <w:b w:val="0"/>
          <w:sz w:val="22"/>
          <w:szCs w:val="22"/>
        </w:rPr>
      </w:pPr>
    </w:p>
    <w:p w:rsidR="00AB0F75" w:rsidRPr="006A7DB7" w:rsidRDefault="00AB0F75" w:rsidP="00AB0F75">
      <w:pPr>
        <w:pStyle w:val="Nadpis1"/>
        <w:rPr>
          <w:rFonts w:ascii="Arial" w:hAnsi="Arial" w:cs="Arial"/>
          <w:b w:val="0"/>
          <w:sz w:val="22"/>
          <w:szCs w:val="22"/>
        </w:rPr>
      </w:pPr>
      <w:r w:rsidRPr="006A7DB7">
        <w:rPr>
          <w:rFonts w:ascii="Arial" w:hAnsi="Arial" w:cs="Arial"/>
          <w:b w:val="0"/>
          <w:sz w:val="22"/>
          <w:szCs w:val="22"/>
        </w:rPr>
        <w:t>oprava degradovaných částí zdí a pilířů</w:t>
      </w:r>
    </w:p>
    <w:p w:rsidR="007A7730" w:rsidRPr="006A7DB7" w:rsidRDefault="00AB0F75" w:rsidP="00AB0F75">
      <w:pPr>
        <w:jc w:val="both"/>
        <w:rPr>
          <w:rFonts w:ascii="Arial" w:hAnsi="Arial" w:cs="Arial"/>
          <w:sz w:val="22"/>
          <w:szCs w:val="22"/>
        </w:rPr>
      </w:pPr>
      <w:r w:rsidRPr="006A7DB7">
        <w:rPr>
          <w:rFonts w:ascii="Arial" w:hAnsi="Arial" w:cs="Arial"/>
          <w:sz w:val="22"/>
          <w:szCs w:val="22"/>
        </w:rPr>
        <w:t xml:space="preserve">Jedná se cca o 75 % ploch u svahů, komunikace a v propustku (zbytek z části z SO 01), degradované části budou očištěny vysokotlakým vodním paprskem, spáry budou vyčištěny do hloubky 80 mm a </w:t>
      </w:r>
      <w:proofErr w:type="spellStart"/>
      <w:r w:rsidRPr="006A7DB7">
        <w:rPr>
          <w:rFonts w:ascii="Arial" w:hAnsi="Arial" w:cs="Arial"/>
          <w:sz w:val="22"/>
          <w:szCs w:val="22"/>
        </w:rPr>
        <w:t>přespárovány</w:t>
      </w:r>
      <w:proofErr w:type="spellEnd"/>
      <w:r w:rsidRPr="006A7DB7">
        <w:rPr>
          <w:rFonts w:ascii="Arial" w:hAnsi="Arial" w:cs="Arial"/>
          <w:sz w:val="22"/>
          <w:szCs w:val="22"/>
        </w:rPr>
        <w:t xml:space="preserve"> maltou, spára bude vyplněna 5 mm pod lící kamene a uhlazena.</w:t>
      </w:r>
    </w:p>
    <w:p w:rsidR="00AB0F75" w:rsidRPr="006A7DB7" w:rsidRDefault="00AB0F75" w:rsidP="00AB0F75">
      <w:pPr>
        <w:jc w:val="both"/>
        <w:rPr>
          <w:rFonts w:ascii="Arial" w:hAnsi="Arial" w:cs="Arial"/>
          <w:sz w:val="22"/>
          <w:szCs w:val="22"/>
        </w:rPr>
      </w:pPr>
      <w:r w:rsidRPr="006A7DB7">
        <w:rPr>
          <w:rFonts w:ascii="Arial" w:hAnsi="Arial" w:cs="Arial"/>
          <w:sz w:val="22"/>
          <w:szCs w:val="22"/>
        </w:rPr>
        <w:t>Složení malty bude upřesněno na KD, navrhuji vzhledem k významu stavby, jejímu stavu a dosavadním opravám provést složení 80 % pojivo - ostrý písek s kopaným v poměru 3:1, 20 % pojivo - vápno s cementem 1:1. Vápenný hydrát musí být objemově stálý, cement třídy 32,5až42,5. Bude-li se používat průmyslově vyráběná malta, doporučuji toto konzultovat s výrobcem.</w:t>
      </w:r>
    </w:p>
    <w:p w:rsidR="00AB0F75" w:rsidRPr="006A7DB7" w:rsidRDefault="006A7DB7" w:rsidP="006A7DB7">
      <w:pPr>
        <w:jc w:val="both"/>
        <w:rPr>
          <w:rFonts w:ascii="Arial" w:hAnsi="Arial" w:cs="Arial"/>
          <w:sz w:val="22"/>
          <w:szCs w:val="22"/>
        </w:rPr>
      </w:pPr>
      <w:r w:rsidRPr="006A7DB7">
        <w:rPr>
          <w:rFonts w:ascii="Arial" w:hAnsi="Arial" w:cs="Arial"/>
          <w:sz w:val="22"/>
          <w:szCs w:val="22"/>
        </w:rPr>
        <w:t>Zdůvodnění použití cementu je, že provádět spárování vápennou maltou historicky bezpředmětné. Za dobu existence stavby bylo do konstrukce "natlačeno" veliké množství cementu a zateklo ze silnice hodně soli. Výplň OZ je toho plná, takže výkvěty solí se budou objevovat pořád. V době vzniku se u takto klimaticky namáhané stavby snažili o minimální hydraulicitu nějakými přísadami (hlíny, popely, tufy, atd.). To už je bohužel nezjistitelné, původní malta se nedochovala. Dále je nutné uvážit skutečnost, že OZ byla původně navržena na zatížení působící v době vzniku, to bylo výrazně nižší jak dnes. Vápenná malta s podílem cementu je z hlediska stability OZ přínosnější. Současné vápenné malty – vápenné hydráty nejsou ideální. Správně by mělo být použité vápno přímo hašené z nehašeného vápna, toto vápno má výrazně lepší vlastnosti, jeho příprava je ovšem časově náročná, včetně opatření hydraulických přísad.</w:t>
      </w:r>
    </w:p>
    <w:p w:rsidR="0012548D" w:rsidRPr="00A55025" w:rsidRDefault="0012548D" w:rsidP="00CD2CA7">
      <w:pPr>
        <w:tabs>
          <w:tab w:val="left" w:pos="482"/>
        </w:tabs>
        <w:rPr>
          <w:rFonts w:ascii="Arial" w:hAnsi="Arial" w:cs="Arial"/>
          <w:b/>
          <w:sz w:val="22"/>
          <w:szCs w:val="22"/>
          <w:u w:val="single"/>
        </w:rPr>
      </w:pPr>
    </w:p>
    <w:p w:rsidR="00CD2CA7" w:rsidRPr="00A55025" w:rsidRDefault="00AA01EE" w:rsidP="00CD2CA7">
      <w:pPr>
        <w:tabs>
          <w:tab w:val="left" w:pos="482"/>
        </w:tabs>
        <w:rPr>
          <w:rFonts w:ascii="Arial" w:hAnsi="Arial" w:cs="Arial"/>
          <w:b/>
        </w:rPr>
      </w:pPr>
      <w:r w:rsidRPr="00A55025">
        <w:rPr>
          <w:rFonts w:ascii="Arial" w:hAnsi="Arial" w:cs="Arial"/>
          <w:b/>
          <w:u w:val="single"/>
        </w:rPr>
        <w:t xml:space="preserve">c) </w:t>
      </w:r>
      <w:r w:rsidR="00CD2CA7" w:rsidRPr="00A55025">
        <w:rPr>
          <w:rFonts w:ascii="Arial" w:hAnsi="Arial" w:cs="Arial"/>
          <w:b/>
          <w:u w:val="single"/>
        </w:rPr>
        <w:t>organizace výstavby</w:t>
      </w:r>
    </w:p>
    <w:p w:rsidR="000F1F65"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 xml:space="preserve">Přístup na staveniště bude </w:t>
      </w:r>
      <w:r w:rsidR="00EE504E" w:rsidRPr="00A55025">
        <w:rPr>
          <w:rFonts w:ascii="Arial" w:hAnsi="Arial" w:cs="Arial"/>
          <w:sz w:val="22"/>
          <w:szCs w:val="22"/>
        </w:rPr>
        <w:t>z</w:t>
      </w:r>
      <w:r w:rsidRPr="00A55025">
        <w:rPr>
          <w:rFonts w:ascii="Arial" w:hAnsi="Arial" w:cs="Arial"/>
          <w:sz w:val="22"/>
          <w:szCs w:val="22"/>
        </w:rPr>
        <w:t xml:space="preserve"> místní komunikace v ul. Pražská silnice, staveniště se nachází uvnitř obce, max. dovolená rychlost 50 km/h, stavba bude prováděna postupně, po jednotlivých částech. </w:t>
      </w:r>
    </w:p>
    <w:p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lastRenderedPageBreak/>
        <w:t>Standardní pracovní místo v délce max. 50</w:t>
      </w:r>
      <w:r w:rsidR="000F1F65" w:rsidRPr="00A55025">
        <w:rPr>
          <w:rFonts w:ascii="Arial" w:hAnsi="Arial" w:cs="Arial"/>
          <w:sz w:val="22"/>
          <w:szCs w:val="22"/>
        </w:rPr>
        <w:t xml:space="preserve"> </w:t>
      </w:r>
      <w:r w:rsidRPr="00A55025">
        <w:rPr>
          <w:rFonts w:ascii="Arial" w:hAnsi="Arial" w:cs="Arial"/>
          <w:sz w:val="22"/>
          <w:szCs w:val="22"/>
        </w:rPr>
        <w:t>m bude vždy jen na jedné straně vozovky, aby zůstal zachován průjezd šířky min. 2,75</w:t>
      </w:r>
      <w:r w:rsidR="000F1F65" w:rsidRPr="00A55025">
        <w:rPr>
          <w:rFonts w:ascii="Arial" w:hAnsi="Arial" w:cs="Arial"/>
          <w:sz w:val="22"/>
          <w:szCs w:val="22"/>
        </w:rPr>
        <w:t xml:space="preserve"> </w:t>
      </w:r>
      <w:r w:rsidRPr="00A55025">
        <w:rPr>
          <w:rFonts w:ascii="Arial" w:hAnsi="Arial" w:cs="Arial"/>
          <w:sz w:val="22"/>
          <w:szCs w:val="22"/>
        </w:rPr>
        <w:t>m</w:t>
      </w:r>
      <w:r w:rsidR="000F1F65" w:rsidRPr="00A55025">
        <w:rPr>
          <w:rFonts w:ascii="Arial" w:hAnsi="Arial" w:cs="Arial"/>
          <w:sz w:val="22"/>
          <w:szCs w:val="22"/>
        </w:rPr>
        <w:t>, p</w:t>
      </w:r>
      <w:r w:rsidRPr="00A55025">
        <w:rPr>
          <w:rFonts w:ascii="Arial" w:hAnsi="Arial" w:cs="Arial"/>
          <w:sz w:val="22"/>
          <w:szCs w:val="22"/>
        </w:rPr>
        <w:t>řesný postup výstavby a s tím související dočasné dopravní značení bude upřesněno s dodavatelem při stavbě.</w:t>
      </w:r>
    </w:p>
    <w:p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Po dobu výstavby budou v dané vzdálenosti umístěny značky A15, B21a, B20a, B26</w:t>
      </w:r>
      <w:r w:rsidR="000F1F65" w:rsidRPr="00A55025">
        <w:rPr>
          <w:rFonts w:ascii="Arial" w:hAnsi="Arial" w:cs="Arial"/>
          <w:sz w:val="22"/>
          <w:szCs w:val="22"/>
        </w:rPr>
        <w:t>, z</w:t>
      </w:r>
      <w:r w:rsidRPr="00A55025">
        <w:rPr>
          <w:rFonts w:ascii="Arial" w:hAnsi="Arial" w:cs="Arial"/>
          <w:sz w:val="22"/>
          <w:szCs w:val="22"/>
        </w:rPr>
        <w:t> důvodu většího podélného spádu 7% bude navíc provedena úprava přednosti značkami P7, P8</w:t>
      </w:r>
      <w:r w:rsidR="000F1F65" w:rsidRPr="00A55025">
        <w:rPr>
          <w:rFonts w:ascii="Arial" w:hAnsi="Arial" w:cs="Arial"/>
          <w:sz w:val="22"/>
          <w:szCs w:val="22"/>
        </w:rPr>
        <w:t>, s</w:t>
      </w:r>
      <w:r w:rsidRPr="00A55025">
        <w:rPr>
          <w:rFonts w:ascii="Arial" w:hAnsi="Arial" w:cs="Arial"/>
          <w:sz w:val="22"/>
          <w:szCs w:val="22"/>
        </w:rPr>
        <w:t>amotné pracovní místo bude ohraničeno podélnou uzávěrou Z4, příčnou uzávěrou Z2 a C4a.</w:t>
      </w:r>
    </w:p>
    <w:p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Pro označení pracovního místa se použijí přenosné svislé značky</w:t>
      </w:r>
      <w:r w:rsidR="000F1F65" w:rsidRPr="00A55025">
        <w:rPr>
          <w:rFonts w:ascii="Arial" w:hAnsi="Arial" w:cs="Arial"/>
          <w:sz w:val="22"/>
          <w:szCs w:val="22"/>
        </w:rPr>
        <w:t>, p</w:t>
      </w:r>
      <w:r w:rsidRPr="00A55025">
        <w:rPr>
          <w:rFonts w:ascii="Arial" w:hAnsi="Arial" w:cs="Arial"/>
          <w:sz w:val="22"/>
          <w:szCs w:val="22"/>
        </w:rPr>
        <w:t>rovedení, rozměry a umístění dopravních značek bude odpovídat vyhl</w:t>
      </w:r>
      <w:r w:rsidR="000F1F65" w:rsidRPr="00A55025">
        <w:rPr>
          <w:rFonts w:ascii="Arial" w:hAnsi="Arial" w:cs="Arial"/>
          <w:sz w:val="22"/>
          <w:szCs w:val="22"/>
        </w:rPr>
        <w:t xml:space="preserve">ášce </w:t>
      </w:r>
      <w:r w:rsidRPr="00A55025">
        <w:rPr>
          <w:rFonts w:ascii="Arial" w:hAnsi="Arial" w:cs="Arial"/>
          <w:sz w:val="22"/>
          <w:szCs w:val="22"/>
        </w:rPr>
        <w:t>č.</w:t>
      </w:r>
      <w:r w:rsidR="000F1F65" w:rsidRPr="00A55025">
        <w:rPr>
          <w:rFonts w:ascii="Arial" w:hAnsi="Arial" w:cs="Arial"/>
          <w:sz w:val="22"/>
          <w:szCs w:val="22"/>
        </w:rPr>
        <w:t xml:space="preserve"> </w:t>
      </w:r>
      <w:r w:rsidRPr="00A55025">
        <w:rPr>
          <w:rFonts w:ascii="Arial" w:hAnsi="Arial" w:cs="Arial"/>
          <w:sz w:val="22"/>
          <w:szCs w:val="22"/>
        </w:rPr>
        <w:t>30/2001 Sb., ČSN EN 12899-1, TP66, TP143</w:t>
      </w:r>
      <w:r w:rsidR="000F1F65" w:rsidRPr="00A55025">
        <w:rPr>
          <w:rFonts w:ascii="Arial" w:hAnsi="Arial" w:cs="Arial"/>
          <w:sz w:val="22"/>
          <w:szCs w:val="22"/>
        </w:rPr>
        <w:t>, p</w:t>
      </w:r>
      <w:r w:rsidRPr="00A55025">
        <w:rPr>
          <w:rFonts w:ascii="Arial" w:hAnsi="Arial" w:cs="Arial"/>
          <w:sz w:val="22"/>
          <w:szCs w:val="22"/>
        </w:rPr>
        <w:t xml:space="preserve">ro zdůraznění významu a zlepšení viditelnosti je vhodné svislé dopravní značky umístit na </w:t>
      </w:r>
      <w:proofErr w:type="spellStart"/>
      <w:r w:rsidRPr="00A55025">
        <w:rPr>
          <w:rFonts w:ascii="Arial" w:hAnsi="Arial" w:cs="Arial"/>
          <w:sz w:val="22"/>
          <w:szCs w:val="22"/>
        </w:rPr>
        <w:t>retroreflexním</w:t>
      </w:r>
      <w:proofErr w:type="spellEnd"/>
      <w:r w:rsidRPr="00A55025">
        <w:rPr>
          <w:rFonts w:ascii="Arial" w:hAnsi="Arial" w:cs="Arial"/>
          <w:sz w:val="22"/>
          <w:szCs w:val="22"/>
        </w:rPr>
        <w:t xml:space="preserve"> žlutozeleném fluorescenčním podkladu.</w:t>
      </w:r>
    </w:p>
    <w:p w:rsidR="000F1F65"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 xml:space="preserve">Zhotovitel stavby v průběhu stavebních prací musí umožnit bezpečný a plynulý </w:t>
      </w:r>
      <w:r w:rsidR="000F1F65" w:rsidRPr="00A55025">
        <w:rPr>
          <w:rFonts w:ascii="Arial" w:hAnsi="Arial" w:cs="Arial"/>
          <w:sz w:val="22"/>
          <w:szCs w:val="22"/>
        </w:rPr>
        <w:t>provoz v okolí pracovního místa, o</w:t>
      </w:r>
      <w:r w:rsidRPr="00A55025">
        <w:rPr>
          <w:rFonts w:ascii="Arial" w:hAnsi="Arial" w:cs="Arial"/>
          <w:sz w:val="22"/>
          <w:szCs w:val="22"/>
        </w:rPr>
        <w:t>značení aktuálního pracovního místa se přizpůsobí konkrétní situaci na komunikaci</w:t>
      </w:r>
      <w:r w:rsidR="000F1F65" w:rsidRPr="00A55025">
        <w:rPr>
          <w:rFonts w:ascii="Arial" w:hAnsi="Arial" w:cs="Arial"/>
          <w:sz w:val="22"/>
          <w:szCs w:val="22"/>
        </w:rPr>
        <w:t>, d</w:t>
      </w:r>
      <w:r w:rsidRPr="00A55025">
        <w:rPr>
          <w:rFonts w:ascii="Arial" w:hAnsi="Arial" w:cs="Arial"/>
          <w:sz w:val="22"/>
          <w:szCs w:val="22"/>
        </w:rPr>
        <w:t>opravní značení se umístí bez</w:t>
      </w:r>
      <w:r w:rsidR="000F1F65" w:rsidRPr="00A55025">
        <w:rPr>
          <w:rFonts w:ascii="Arial" w:hAnsi="Arial" w:cs="Arial"/>
          <w:sz w:val="22"/>
          <w:szCs w:val="22"/>
        </w:rPr>
        <w:t>prostředně před začátkem prací.</w:t>
      </w:r>
    </w:p>
    <w:p w:rsidR="007A6B82" w:rsidRPr="00A55025" w:rsidRDefault="007A6B82" w:rsidP="00C8373C">
      <w:pPr>
        <w:pStyle w:val="NormlnIMP"/>
        <w:spacing w:line="240" w:lineRule="auto"/>
        <w:jc w:val="both"/>
        <w:rPr>
          <w:rFonts w:ascii="Arial" w:hAnsi="Arial" w:cs="Arial"/>
          <w:sz w:val="22"/>
          <w:szCs w:val="22"/>
        </w:rPr>
      </w:pPr>
      <w:r w:rsidRPr="00A55025">
        <w:rPr>
          <w:rFonts w:ascii="Arial" w:hAnsi="Arial" w:cs="Arial"/>
          <w:sz w:val="22"/>
          <w:szCs w:val="22"/>
        </w:rPr>
        <w:t>Dopravní značení bude aktualizováno v souladu s postupem prací a po jejich skončení neprodleně odstraněno</w:t>
      </w:r>
      <w:r w:rsidR="000F1F65" w:rsidRPr="00A55025">
        <w:rPr>
          <w:rFonts w:ascii="Arial" w:hAnsi="Arial" w:cs="Arial"/>
          <w:sz w:val="22"/>
          <w:szCs w:val="22"/>
        </w:rPr>
        <w:t>, d</w:t>
      </w:r>
      <w:r w:rsidRPr="00A55025">
        <w:rPr>
          <w:rFonts w:ascii="Arial" w:hAnsi="Arial" w:cs="Arial"/>
          <w:sz w:val="22"/>
          <w:szCs w:val="22"/>
        </w:rPr>
        <w:t>opravní značení musí být po celou dobu prací udržováno ve funkčním stavu, v čistotě a správně umístěno.</w:t>
      </w:r>
    </w:p>
    <w:p w:rsidR="00AE1537" w:rsidRPr="00A55025" w:rsidRDefault="00AE1537" w:rsidP="00CD2CA7">
      <w:pPr>
        <w:tabs>
          <w:tab w:val="left" w:pos="482"/>
        </w:tabs>
        <w:rPr>
          <w:rFonts w:ascii="Arial" w:hAnsi="Arial" w:cs="Arial"/>
          <w:b/>
          <w:sz w:val="22"/>
          <w:szCs w:val="22"/>
          <w:u w:val="single"/>
        </w:rPr>
      </w:pPr>
    </w:p>
    <w:p w:rsidR="005F163A" w:rsidRPr="00A55025" w:rsidRDefault="005F163A" w:rsidP="00CD2CA7">
      <w:pPr>
        <w:tabs>
          <w:tab w:val="left" w:pos="482"/>
        </w:tabs>
        <w:rPr>
          <w:rFonts w:ascii="Arial" w:hAnsi="Arial" w:cs="Arial"/>
          <w:b/>
          <w:sz w:val="22"/>
          <w:szCs w:val="22"/>
          <w:u w:val="single"/>
        </w:rPr>
      </w:pPr>
    </w:p>
    <w:p w:rsidR="00CD2CA7" w:rsidRPr="00A55025" w:rsidRDefault="00AA01EE" w:rsidP="00CD2CA7">
      <w:pPr>
        <w:tabs>
          <w:tab w:val="left" w:pos="482"/>
        </w:tabs>
        <w:rPr>
          <w:rFonts w:ascii="Arial" w:hAnsi="Arial" w:cs="Arial"/>
          <w:b/>
        </w:rPr>
      </w:pPr>
      <w:r w:rsidRPr="00A55025">
        <w:rPr>
          <w:rFonts w:ascii="Arial" w:hAnsi="Arial" w:cs="Arial"/>
          <w:b/>
          <w:u w:val="single"/>
        </w:rPr>
        <w:t>d)</w:t>
      </w:r>
      <w:r w:rsidR="00CD2CA7" w:rsidRPr="00A55025">
        <w:rPr>
          <w:rFonts w:ascii="Arial" w:hAnsi="Arial" w:cs="Arial"/>
          <w:b/>
          <w:u w:val="single"/>
        </w:rPr>
        <w:t xml:space="preserve"> technické podmínky</w:t>
      </w:r>
    </w:p>
    <w:p w:rsidR="00CD2CA7" w:rsidRPr="00A55025" w:rsidRDefault="00CD2CA7" w:rsidP="00CD2CA7">
      <w:pPr>
        <w:rPr>
          <w:rFonts w:ascii="Arial" w:hAnsi="Arial" w:cs="Arial"/>
          <w:b/>
          <w:sz w:val="22"/>
          <w:szCs w:val="22"/>
          <w:u w:val="single"/>
        </w:rPr>
      </w:pPr>
    </w:p>
    <w:p w:rsidR="00CD2CA7" w:rsidRPr="00A55025" w:rsidRDefault="00CD2CA7" w:rsidP="00CD2CA7">
      <w:pPr>
        <w:pStyle w:val="Nadpis1"/>
        <w:rPr>
          <w:rFonts w:ascii="Arial" w:hAnsi="Arial" w:cs="Arial"/>
          <w:b w:val="0"/>
          <w:sz w:val="22"/>
          <w:szCs w:val="22"/>
        </w:rPr>
      </w:pPr>
      <w:r w:rsidRPr="00A55025">
        <w:rPr>
          <w:rFonts w:ascii="Arial" w:hAnsi="Arial" w:cs="Arial"/>
          <w:b w:val="0"/>
          <w:sz w:val="22"/>
          <w:szCs w:val="22"/>
        </w:rPr>
        <w:t>normy</w:t>
      </w:r>
    </w:p>
    <w:p w:rsidR="00CD2CA7" w:rsidRPr="00A55025" w:rsidRDefault="00CD2CA7" w:rsidP="00CD2CA7">
      <w:pPr>
        <w:jc w:val="both"/>
        <w:rPr>
          <w:rFonts w:ascii="Arial" w:hAnsi="Arial" w:cs="Arial"/>
          <w:sz w:val="22"/>
          <w:szCs w:val="22"/>
        </w:rPr>
      </w:pPr>
      <w:r w:rsidRPr="00A55025">
        <w:rPr>
          <w:rFonts w:ascii="Arial" w:hAnsi="Arial" w:cs="Arial"/>
          <w:sz w:val="22"/>
          <w:szCs w:val="22"/>
        </w:rPr>
        <w:t>Materiály a zpracování budou v souladu s požadavky platných ČSN a technickými podmínkami stanovenými touto dokumentací a výkresy.</w:t>
      </w:r>
    </w:p>
    <w:p w:rsidR="00CD2CA7" w:rsidRPr="00A55025" w:rsidRDefault="00CD2CA7" w:rsidP="00CD2CA7">
      <w:pPr>
        <w:jc w:val="both"/>
        <w:rPr>
          <w:rFonts w:ascii="Arial" w:hAnsi="Arial" w:cs="Arial"/>
          <w:sz w:val="22"/>
          <w:szCs w:val="22"/>
        </w:rPr>
      </w:pPr>
    </w:p>
    <w:p w:rsidR="00CD2CA7" w:rsidRPr="00A55025" w:rsidRDefault="00CD2CA7" w:rsidP="00CD2CA7">
      <w:pPr>
        <w:pStyle w:val="Nadpis1"/>
        <w:rPr>
          <w:rFonts w:ascii="Arial" w:hAnsi="Arial" w:cs="Arial"/>
          <w:b w:val="0"/>
          <w:sz w:val="22"/>
          <w:szCs w:val="22"/>
        </w:rPr>
      </w:pPr>
      <w:r w:rsidRPr="00A55025">
        <w:rPr>
          <w:rFonts w:ascii="Arial" w:hAnsi="Arial" w:cs="Arial"/>
          <w:b w:val="0"/>
          <w:sz w:val="22"/>
          <w:szCs w:val="22"/>
        </w:rPr>
        <w:t>ekvivalence norem a zákonů</w:t>
      </w:r>
    </w:p>
    <w:p w:rsidR="00EE504E" w:rsidRPr="00A55025" w:rsidRDefault="00CD2CA7" w:rsidP="00CD2CA7">
      <w:pPr>
        <w:jc w:val="both"/>
        <w:rPr>
          <w:rFonts w:ascii="Arial" w:hAnsi="Arial" w:cs="Arial"/>
          <w:sz w:val="22"/>
          <w:szCs w:val="22"/>
        </w:rPr>
      </w:pPr>
      <w:r w:rsidRPr="00A55025">
        <w:rPr>
          <w:rFonts w:ascii="Arial" w:hAnsi="Arial" w:cs="Arial"/>
          <w:sz w:val="22"/>
          <w:szCs w:val="22"/>
        </w:rPr>
        <w:t xml:space="preserve">Jestliže </w:t>
      </w:r>
      <w:r w:rsidR="00EE504E" w:rsidRPr="00A55025">
        <w:rPr>
          <w:rFonts w:ascii="Arial" w:hAnsi="Arial" w:cs="Arial"/>
          <w:sz w:val="22"/>
          <w:szCs w:val="22"/>
        </w:rPr>
        <w:t xml:space="preserve">je </w:t>
      </w:r>
      <w:r w:rsidRPr="00A55025">
        <w:rPr>
          <w:rFonts w:ascii="Arial" w:hAnsi="Arial" w:cs="Arial"/>
          <w:sz w:val="22"/>
          <w:szCs w:val="22"/>
        </w:rPr>
        <w:t xml:space="preserve">ve smluvní dokumentaci je odkaz na konkrétní normy nebo zákony, které mají být dodrženy u dodávaného zboží a materiálu, u provedených nebo testovaných objektů, budou platit ustanovení posledního vydání nebo posledně revidovaného vydání těchto norem a zákonů platných v době podání nabídky, pokud není výslovně uvedeno jinak. </w:t>
      </w:r>
    </w:p>
    <w:p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Budou akceptovány i jiné normy než ČSN, pokud zajišťují stejnou nebo vyšší kvalitu, ale pouze s podmínkou předchozí revize provedené </w:t>
      </w:r>
      <w:r w:rsidR="00EE504E" w:rsidRPr="00A55025">
        <w:rPr>
          <w:rFonts w:ascii="Arial" w:hAnsi="Arial" w:cs="Arial"/>
          <w:sz w:val="22"/>
          <w:szCs w:val="22"/>
        </w:rPr>
        <w:t>projektantem</w:t>
      </w:r>
      <w:r w:rsidRPr="00A55025">
        <w:rPr>
          <w:rFonts w:ascii="Arial" w:hAnsi="Arial" w:cs="Arial"/>
          <w:sz w:val="22"/>
          <w:szCs w:val="22"/>
        </w:rPr>
        <w:t xml:space="preserve"> stavby a jeho písemného schválení</w:t>
      </w:r>
      <w:r w:rsidR="00EE504E" w:rsidRPr="00A55025">
        <w:rPr>
          <w:rFonts w:ascii="Arial" w:hAnsi="Arial" w:cs="Arial"/>
          <w:sz w:val="22"/>
          <w:szCs w:val="22"/>
        </w:rPr>
        <w:t>, r</w:t>
      </w:r>
      <w:r w:rsidRPr="00A55025">
        <w:rPr>
          <w:rFonts w:ascii="Arial" w:hAnsi="Arial" w:cs="Arial"/>
          <w:sz w:val="22"/>
          <w:szCs w:val="22"/>
        </w:rPr>
        <w:t xml:space="preserve">ozdíly mezi specifikovanými a navrhovanými alternativními normami musí být zhotovitelem úplně písemně popsány a předloženy </w:t>
      </w:r>
      <w:r w:rsidR="00EE504E" w:rsidRPr="00A55025">
        <w:rPr>
          <w:rFonts w:ascii="Arial" w:hAnsi="Arial" w:cs="Arial"/>
          <w:sz w:val="22"/>
          <w:szCs w:val="22"/>
        </w:rPr>
        <w:t>projektantovi</w:t>
      </w:r>
      <w:r w:rsidRPr="00A55025">
        <w:rPr>
          <w:rFonts w:ascii="Arial" w:hAnsi="Arial" w:cs="Arial"/>
          <w:sz w:val="22"/>
          <w:szCs w:val="22"/>
        </w:rPr>
        <w:t xml:space="preserve"> stavby nejméně </w:t>
      </w:r>
      <w:r w:rsidR="00297C3D" w:rsidRPr="00A55025">
        <w:rPr>
          <w:rFonts w:ascii="Arial" w:hAnsi="Arial" w:cs="Arial"/>
          <w:sz w:val="22"/>
          <w:szCs w:val="22"/>
        </w:rPr>
        <w:t>7</w:t>
      </w:r>
      <w:r w:rsidRPr="00A55025">
        <w:rPr>
          <w:rFonts w:ascii="Arial" w:hAnsi="Arial" w:cs="Arial"/>
          <w:sz w:val="22"/>
          <w:szCs w:val="22"/>
        </w:rPr>
        <w:t xml:space="preserve"> dnů před datem, ke kterému zhotovitel požaduje jejich schválení. V případě, že </w:t>
      </w:r>
      <w:r w:rsidR="00EE504E" w:rsidRPr="00A55025">
        <w:rPr>
          <w:rFonts w:ascii="Arial" w:hAnsi="Arial" w:cs="Arial"/>
          <w:sz w:val="22"/>
          <w:szCs w:val="22"/>
        </w:rPr>
        <w:t>projektant</w:t>
      </w:r>
      <w:r w:rsidRPr="00A55025">
        <w:rPr>
          <w:rFonts w:ascii="Arial" w:hAnsi="Arial" w:cs="Arial"/>
          <w:sz w:val="22"/>
          <w:szCs w:val="22"/>
        </w:rPr>
        <w:t xml:space="preserve"> rozhodne, že takto navrhované odchylky nezajišťují stejnou nebo vyšší kvalitu, zhotovitel splní původně vyžadované normy.</w:t>
      </w:r>
    </w:p>
    <w:p w:rsidR="00CD2CA7" w:rsidRPr="00A55025" w:rsidRDefault="00CD2CA7" w:rsidP="00CD2CA7">
      <w:pPr>
        <w:jc w:val="both"/>
        <w:rPr>
          <w:rFonts w:ascii="Arial" w:hAnsi="Arial" w:cs="Arial"/>
          <w:sz w:val="22"/>
          <w:szCs w:val="22"/>
        </w:rPr>
      </w:pPr>
    </w:p>
    <w:p w:rsidR="00CD2CA7" w:rsidRPr="00A55025" w:rsidRDefault="00CD2CA7" w:rsidP="00CD2CA7">
      <w:pPr>
        <w:pStyle w:val="Nadpis1"/>
        <w:rPr>
          <w:rFonts w:ascii="Arial" w:hAnsi="Arial" w:cs="Arial"/>
          <w:b w:val="0"/>
          <w:sz w:val="22"/>
          <w:szCs w:val="22"/>
        </w:rPr>
      </w:pPr>
      <w:r w:rsidRPr="00A55025">
        <w:rPr>
          <w:rFonts w:ascii="Arial" w:hAnsi="Arial" w:cs="Arial"/>
          <w:b w:val="0"/>
          <w:sz w:val="22"/>
          <w:szCs w:val="22"/>
        </w:rPr>
        <w:t>životní prostředí</w:t>
      </w:r>
    </w:p>
    <w:p w:rsidR="00CD2CA7" w:rsidRPr="00A55025" w:rsidRDefault="00CD2CA7" w:rsidP="00CD2CA7">
      <w:pPr>
        <w:jc w:val="both"/>
        <w:rPr>
          <w:rFonts w:ascii="Arial" w:hAnsi="Arial" w:cs="Arial"/>
          <w:sz w:val="22"/>
          <w:szCs w:val="22"/>
        </w:rPr>
      </w:pPr>
      <w:r w:rsidRPr="00A55025">
        <w:rPr>
          <w:rFonts w:ascii="Arial" w:hAnsi="Arial" w:cs="Arial"/>
          <w:sz w:val="22"/>
          <w:szCs w:val="22"/>
        </w:rPr>
        <w:t>Zhotovitel učiní veškeré aktivní opatření pro splnění všech aplikovatelných předpisů a pravidel pro ochranu životního prostředí a požadavků hygienických orgánů. Jedná se zejména o náležité ochránění stávajících dřevin v blízkosti staveniště. Činnost stavebních mechanizmů a dopravních prostředků musí být omezena pouze na předané plochy prostoru výstavby. Jejich provoz nesmí způsobovat ropné znečištění půdy a vody. Mechanické znečištění veřejného prostranství a vozovek při výjezdu ze staveniště je nutno vyloučit a případné nedostatky bezprostředně napravovat. Zhotovitel použije technologické postupy výstavby, které budou dávat nezbytnou záruku prevence ekologického dopadu nadměrného hluku, pachu, vibrací atd. na pracovníky, obyvatele, chodce, řidiče atd. Preventivní opatření budou provedena i podél přepravních tras.</w:t>
      </w:r>
    </w:p>
    <w:p w:rsidR="000E1E1E" w:rsidRPr="00A55025" w:rsidRDefault="000E1E1E" w:rsidP="00CD2CA7">
      <w:pPr>
        <w:pStyle w:val="Nadpis2"/>
        <w:spacing w:before="0" w:after="0"/>
        <w:rPr>
          <w:b w:val="0"/>
          <w:i w:val="0"/>
          <w:sz w:val="22"/>
          <w:szCs w:val="22"/>
          <w:u w:val="single"/>
        </w:rPr>
      </w:pPr>
    </w:p>
    <w:p w:rsidR="00CD2CA7" w:rsidRPr="00A55025" w:rsidRDefault="00CD2CA7" w:rsidP="00CD2CA7">
      <w:pPr>
        <w:pStyle w:val="Nadpis2"/>
        <w:spacing w:before="0" w:after="0"/>
        <w:rPr>
          <w:b w:val="0"/>
          <w:i w:val="0"/>
          <w:sz w:val="22"/>
          <w:szCs w:val="22"/>
          <w:u w:val="single"/>
        </w:rPr>
      </w:pPr>
      <w:r w:rsidRPr="00A55025">
        <w:rPr>
          <w:b w:val="0"/>
          <w:i w:val="0"/>
          <w:sz w:val="22"/>
          <w:szCs w:val="22"/>
          <w:u w:val="single"/>
        </w:rPr>
        <w:t>srovnatelné produkty</w:t>
      </w:r>
    </w:p>
    <w:p w:rsidR="00CD2CA7" w:rsidRPr="00A55025" w:rsidRDefault="00CD2CA7" w:rsidP="00CD2CA7">
      <w:pPr>
        <w:jc w:val="both"/>
        <w:rPr>
          <w:rFonts w:ascii="Arial" w:hAnsi="Arial" w:cs="Arial"/>
          <w:sz w:val="22"/>
          <w:szCs w:val="22"/>
        </w:rPr>
      </w:pPr>
      <w:r w:rsidRPr="00A55025">
        <w:rPr>
          <w:rFonts w:ascii="Arial" w:hAnsi="Arial" w:cs="Arial"/>
          <w:sz w:val="22"/>
          <w:szCs w:val="22"/>
        </w:rPr>
        <w:t>Kde je v projektové dokumentaci předepsaná konkrétní značka produktu či výrobku, má se za to, že je uvedena jako příklad vhodného produktu. Nabízející je oprávněn zvolit jiné, srovnatelné materiály, jež zabezpečí shodnou anebo vyšší technickou hodnotu díla. Nabízené materiály předloží objednateli ke schválení a dosažení požadovaných parametrů doloží hodnověrnými dokumenty (atesty, výsledky zkoušek, ověřitelné reference apod.)</w:t>
      </w:r>
    </w:p>
    <w:p w:rsidR="00CD2CA7" w:rsidRPr="00A55025" w:rsidRDefault="00CD2CA7" w:rsidP="00CD2CA7">
      <w:pPr>
        <w:jc w:val="both"/>
        <w:rPr>
          <w:rFonts w:ascii="Arial" w:hAnsi="Arial" w:cs="Arial"/>
          <w:sz w:val="22"/>
          <w:szCs w:val="22"/>
        </w:rPr>
      </w:pPr>
      <w:r w:rsidRPr="00A55025">
        <w:rPr>
          <w:rFonts w:ascii="Arial" w:hAnsi="Arial" w:cs="Arial"/>
          <w:sz w:val="22"/>
          <w:szCs w:val="22"/>
        </w:rPr>
        <w:t xml:space="preserve">Tam, kde zhotovitel nabídne srovnatelný výrobek nebo materiál na místo označeného nebo specifikovaného, který byl </w:t>
      </w:r>
      <w:r w:rsidR="00876AC5" w:rsidRPr="00A55025">
        <w:rPr>
          <w:rFonts w:ascii="Arial" w:hAnsi="Arial" w:cs="Arial"/>
          <w:sz w:val="22"/>
          <w:szCs w:val="22"/>
        </w:rPr>
        <w:t>projektantem</w:t>
      </w:r>
      <w:r w:rsidRPr="00A55025">
        <w:rPr>
          <w:rFonts w:ascii="Arial" w:hAnsi="Arial" w:cs="Arial"/>
          <w:sz w:val="22"/>
          <w:szCs w:val="22"/>
        </w:rPr>
        <w:t xml:space="preserve"> přijat k začlenění do díla, pak se má zato, že sazby a ceny ve výkazu výměr zahrnují veškeré povinnosti a náklady spojené se začleněním srovnatelného výrobku do díla, včetně projektu, poskytnutí dat a výkresů, osvědčení a odsouhlasení, znovu předložení, modifikací a úprav díla.</w:t>
      </w:r>
    </w:p>
    <w:p w:rsidR="00876AC5" w:rsidRPr="00A55025" w:rsidRDefault="00AA01EE" w:rsidP="00876AC5">
      <w:pPr>
        <w:tabs>
          <w:tab w:val="left" w:pos="482"/>
        </w:tabs>
        <w:rPr>
          <w:rFonts w:ascii="Arial" w:hAnsi="Arial" w:cs="Arial"/>
          <w:b/>
        </w:rPr>
      </w:pPr>
      <w:r w:rsidRPr="00A55025">
        <w:rPr>
          <w:rFonts w:ascii="Arial" w:hAnsi="Arial" w:cs="Arial"/>
          <w:b/>
          <w:u w:val="single"/>
        </w:rPr>
        <w:lastRenderedPageBreak/>
        <w:t>e)</w:t>
      </w:r>
      <w:r w:rsidR="00876AC5" w:rsidRPr="00A55025">
        <w:rPr>
          <w:rFonts w:ascii="Arial" w:hAnsi="Arial" w:cs="Arial"/>
          <w:b/>
          <w:u w:val="single"/>
        </w:rPr>
        <w:t xml:space="preserve"> výchozí předpoklady</w:t>
      </w:r>
    </w:p>
    <w:p w:rsidR="000F1F65" w:rsidRPr="00A55025" w:rsidRDefault="000F1F65" w:rsidP="000F1F65">
      <w:pPr>
        <w:rPr>
          <w:rFonts w:ascii="Arial" w:hAnsi="Arial" w:cs="Arial"/>
          <w:sz w:val="22"/>
          <w:szCs w:val="22"/>
        </w:rPr>
      </w:pPr>
      <w:r w:rsidRPr="00A55025">
        <w:rPr>
          <w:rFonts w:ascii="Arial" w:hAnsi="Arial" w:cs="Arial"/>
          <w:sz w:val="22"/>
          <w:szCs w:val="22"/>
        </w:rPr>
        <w:t xml:space="preserve">1) </w:t>
      </w:r>
      <w:r w:rsidR="00876AC5" w:rsidRPr="00A55025">
        <w:rPr>
          <w:rFonts w:ascii="Arial" w:hAnsi="Arial" w:cs="Arial"/>
          <w:sz w:val="22"/>
          <w:szCs w:val="22"/>
        </w:rPr>
        <w:t>Stavba</w:t>
      </w:r>
      <w:r w:rsidRPr="00A55025">
        <w:rPr>
          <w:rFonts w:ascii="Arial" w:hAnsi="Arial" w:cs="Arial"/>
          <w:sz w:val="22"/>
          <w:szCs w:val="22"/>
        </w:rPr>
        <w:t xml:space="preserve"> bude vyrobena podle projektu.</w:t>
      </w:r>
    </w:p>
    <w:p w:rsidR="000F1F65" w:rsidRPr="00A55025" w:rsidRDefault="000F1F65" w:rsidP="000F1F65">
      <w:pPr>
        <w:rPr>
          <w:rFonts w:ascii="Arial" w:hAnsi="Arial" w:cs="Arial"/>
          <w:sz w:val="22"/>
          <w:szCs w:val="22"/>
        </w:rPr>
      </w:pPr>
      <w:r w:rsidRPr="00A55025">
        <w:rPr>
          <w:rFonts w:ascii="Arial" w:hAnsi="Arial" w:cs="Arial"/>
          <w:sz w:val="22"/>
          <w:szCs w:val="22"/>
        </w:rPr>
        <w:t>2) Je zajištěn dohled a kontrola jakosti při výrobě a montáži.</w:t>
      </w:r>
    </w:p>
    <w:p w:rsidR="000F1F65" w:rsidRPr="00A55025" w:rsidRDefault="000F1F65" w:rsidP="000F1F65">
      <w:pPr>
        <w:rPr>
          <w:rFonts w:ascii="Arial" w:hAnsi="Arial" w:cs="Arial"/>
          <w:sz w:val="22"/>
          <w:szCs w:val="22"/>
        </w:rPr>
      </w:pPr>
      <w:r w:rsidRPr="00A55025">
        <w:rPr>
          <w:rFonts w:ascii="Arial" w:hAnsi="Arial" w:cs="Arial"/>
          <w:sz w:val="22"/>
          <w:szCs w:val="22"/>
        </w:rPr>
        <w:t>3) Stavbu provádějí osoby s příslušnou odborností a zkušeností.</w:t>
      </w:r>
    </w:p>
    <w:p w:rsidR="000F1F65" w:rsidRPr="00A55025" w:rsidRDefault="000F1F65" w:rsidP="000F1F65">
      <w:pPr>
        <w:rPr>
          <w:rFonts w:ascii="Arial" w:hAnsi="Arial" w:cs="Arial"/>
          <w:sz w:val="22"/>
          <w:szCs w:val="22"/>
        </w:rPr>
      </w:pPr>
      <w:r w:rsidRPr="00A55025">
        <w:rPr>
          <w:rFonts w:ascii="Arial" w:hAnsi="Arial" w:cs="Arial"/>
          <w:sz w:val="22"/>
          <w:szCs w:val="22"/>
        </w:rPr>
        <w:t>4) Stavební materiály se používají dle ustanovení příslušných předpisů pro materiály.</w:t>
      </w:r>
    </w:p>
    <w:p w:rsidR="000F1F65" w:rsidRPr="00A55025" w:rsidRDefault="000F1F65" w:rsidP="000F1F65">
      <w:pPr>
        <w:rPr>
          <w:rFonts w:ascii="Arial" w:hAnsi="Arial" w:cs="Arial"/>
          <w:sz w:val="22"/>
          <w:szCs w:val="22"/>
        </w:rPr>
      </w:pPr>
      <w:r w:rsidRPr="00A55025">
        <w:rPr>
          <w:rFonts w:ascii="Arial" w:hAnsi="Arial" w:cs="Arial"/>
          <w:sz w:val="22"/>
          <w:szCs w:val="22"/>
        </w:rPr>
        <w:t>5) Konstrukce se bude náležitě udržovat.</w:t>
      </w:r>
    </w:p>
    <w:p w:rsidR="000F1F65" w:rsidRPr="00A55025" w:rsidRDefault="000F1F65" w:rsidP="000F1F65">
      <w:pPr>
        <w:rPr>
          <w:rFonts w:ascii="Arial" w:hAnsi="Arial" w:cs="Arial"/>
          <w:sz w:val="22"/>
          <w:szCs w:val="22"/>
        </w:rPr>
      </w:pPr>
      <w:r w:rsidRPr="00A55025">
        <w:rPr>
          <w:rFonts w:ascii="Arial" w:hAnsi="Arial" w:cs="Arial"/>
          <w:sz w:val="22"/>
          <w:szCs w:val="22"/>
        </w:rPr>
        <w:t>6) Konstrukce se bude užívat v souladu s předpoklady projektu.</w:t>
      </w:r>
    </w:p>
    <w:p w:rsidR="000F1F65" w:rsidRPr="00A55025" w:rsidRDefault="000F1F65" w:rsidP="000F1F65">
      <w:pPr>
        <w:rPr>
          <w:rFonts w:ascii="Arial" w:hAnsi="Arial" w:cs="Arial"/>
          <w:sz w:val="22"/>
          <w:szCs w:val="22"/>
        </w:rPr>
      </w:pPr>
      <w:r w:rsidRPr="00A55025">
        <w:rPr>
          <w:rFonts w:ascii="Arial" w:hAnsi="Arial" w:cs="Arial"/>
          <w:sz w:val="22"/>
          <w:szCs w:val="22"/>
        </w:rPr>
        <w:t>7) Respektují se závazné i nezávazné platné ČSN a související právní předpisy.</w:t>
      </w:r>
    </w:p>
    <w:p w:rsidR="000F1F65" w:rsidRPr="00A55025" w:rsidRDefault="000F1F65" w:rsidP="000F1F65">
      <w:pPr>
        <w:rPr>
          <w:rFonts w:ascii="Arial" w:hAnsi="Arial" w:cs="Arial"/>
          <w:sz w:val="22"/>
          <w:szCs w:val="22"/>
        </w:rPr>
      </w:pPr>
      <w:r w:rsidRPr="00A55025">
        <w:rPr>
          <w:rFonts w:ascii="Arial" w:hAnsi="Arial" w:cs="Arial"/>
          <w:sz w:val="22"/>
          <w:szCs w:val="22"/>
        </w:rPr>
        <w:t>8) Veškeré odchylky od PD a problémy musí být řešeny ve spolupráci s projektantem.</w:t>
      </w:r>
    </w:p>
    <w:p w:rsidR="00876AC5" w:rsidRPr="00A55025" w:rsidRDefault="00876AC5" w:rsidP="000F1F65">
      <w:pPr>
        <w:rPr>
          <w:rFonts w:ascii="Arial" w:hAnsi="Arial" w:cs="Arial"/>
          <w:sz w:val="22"/>
          <w:szCs w:val="22"/>
        </w:rPr>
      </w:pPr>
    </w:p>
    <w:p w:rsidR="005F163A" w:rsidRPr="00A55025" w:rsidRDefault="005F163A" w:rsidP="00876AC5">
      <w:pPr>
        <w:tabs>
          <w:tab w:val="left" w:pos="482"/>
        </w:tabs>
        <w:rPr>
          <w:rFonts w:ascii="Arial" w:hAnsi="Arial" w:cs="Arial"/>
          <w:b/>
          <w:sz w:val="22"/>
          <w:szCs w:val="22"/>
          <w:u w:val="single"/>
        </w:rPr>
      </w:pPr>
    </w:p>
    <w:p w:rsidR="005F163A" w:rsidRPr="00A55025" w:rsidRDefault="005F163A" w:rsidP="00876AC5">
      <w:pPr>
        <w:tabs>
          <w:tab w:val="left" w:pos="482"/>
        </w:tabs>
        <w:rPr>
          <w:rFonts w:ascii="Arial" w:hAnsi="Arial" w:cs="Arial"/>
          <w:b/>
          <w:sz w:val="22"/>
          <w:szCs w:val="22"/>
          <w:u w:val="single"/>
        </w:rPr>
      </w:pPr>
    </w:p>
    <w:p w:rsidR="000F1F65" w:rsidRPr="00A55025" w:rsidRDefault="000F1F65" w:rsidP="00AE1537">
      <w:pPr>
        <w:jc w:val="both"/>
        <w:rPr>
          <w:rFonts w:ascii="Arial" w:hAnsi="Arial" w:cs="Arial"/>
          <w:b/>
          <w:sz w:val="20"/>
          <w:szCs w:val="20"/>
          <w:u w:val="single"/>
        </w:rPr>
      </w:pPr>
    </w:p>
    <w:sectPr w:rsidR="000F1F65" w:rsidRPr="00A55025" w:rsidSect="0093179F">
      <w:footerReference w:type="even" r:id="rId8"/>
      <w:footerReference w:type="default" r:id="rId9"/>
      <w:type w:val="continuous"/>
      <w:pgSz w:w="11906" w:h="16838" w:code="9"/>
      <w:pgMar w:top="851" w:right="1134" w:bottom="1134" w:left="1134"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6E6" w:rsidRDefault="001D36E6">
      <w:r>
        <w:separator/>
      </w:r>
    </w:p>
  </w:endnote>
  <w:endnote w:type="continuationSeparator" w:id="0">
    <w:p w:rsidR="001D36E6" w:rsidRDefault="001D36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AF8" w:rsidRDefault="00446E93" w:rsidP="000A7F0C">
    <w:pPr>
      <w:pStyle w:val="Zpat"/>
      <w:framePr w:wrap="around" w:vAnchor="text" w:hAnchor="margin" w:xAlign="center" w:y="1"/>
      <w:rPr>
        <w:rStyle w:val="slostrnky"/>
      </w:rPr>
    </w:pPr>
    <w:r>
      <w:rPr>
        <w:rStyle w:val="slostrnky"/>
      </w:rPr>
      <w:fldChar w:fldCharType="begin"/>
    </w:r>
    <w:r w:rsidR="00D66AF8">
      <w:rPr>
        <w:rStyle w:val="slostrnky"/>
      </w:rPr>
      <w:instrText xml:space="preserve">PAGE  </w:instrText>
    </w:r>
    <w:r>
      <w:rPr>
        <w:rStyle w:val="slostrnky"/>
      </w:rPr>
      <w:fldChar w:fldCharType="separate"/>
    </w:r>
    <w:r w:rsidR="00D66AF8">
      <w:rPr>
        <w:rStyle w:val="slostrnky"/>
        <w:noProof/>
      </w:rPr>
      <w:t>9</w:t>
    </w:r>
    <w:r>
      <w:rPr>
        <w:rStyle w:val="slostrnky"/>
      </w:rPr>
      <w:fldChar w:fldCharType="end"/>
    </w:r>
  </w:p>
  <w:p w:rsidR="00D66AF8" w:rsidRDefault="00D66AF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F0C" w:rsidRPr="0093179F" w:rsidRDefault="00446E93" w:rsidP="009D2D99">
    <w:pPr>
      <w:pStyle w:val="Zpat"/>
      <w:framePr w:wrap="around" w:vAnchor="text" w:hAnchor="margin" w:xAlign="center" w:y="1"/>
      <w:rPr>
        <w:rStyle w:val="slostrnky"/>
        <w:rFonts w:ascii="Arial" w:hAnsi="Arial" w:cs="Arial"/>
        <w:sz w:val="20"/>
        <w:szCs w:val="20"/>
      </w:rPr>
    </w:pPr>
    <w:r w:rsidRPr="0093179F">
      <w:rPr>
        <w:rStyle w:val="slostrnky"/>
        <w:rFonts w:ascii="Arial" w:hAnsi="Arial" w:cs="Arial"/>
        <w:sz w:val="20"/>
        <w:szCs w:val="20"/>
      </w:rPr>
      <w:fldChar w:fldCharType="begin"/>
    </w:r>
    <w:r w:rsidR="000A7F0C" w:rsidRPr="0093179F">
      <w:rPr>
        <w:rStyle w:val="slostrnky"/>
        <w:rFonts w:ascii="Arial" w:hAnsi="Arial" w:cs="Arial"/>
        <w:sz w:val="20"/>
        <w:szCs w:val="20"/>
      </w:rPr>
      <w:instrText xml:space="preserve">PAGE  </w:instrText>
    </w:r>
    <w:r w:rsidRPr="0093179F">
      <w:rPr>
        <w:rStyle w:val="slostrnky"/>
        <w:rFonts w:ascii="Arial" w:hAnsi="Arial" w:cs="Arial"/>
        <w:sz w:val="20"/>
        <w:szCs w:val="20"/>
      </w:rPr>
      <w:fldChar w:fldCharType="separate"/>
    </w:r>
    <w:r w:rsidR="006A7DB7">
      <w:rPr>
        <w:rStyle w:val="slostrnky"/>
        <w:rFonts w:ascii="Arial" w:hAnsi="Arial" w:cs="Arial"/>
        <w:noProof/>
        <w:sz w:val="20"/>
        <w:szCs w:val="20"/>
      </w:rPr>
      <w:t>3</w:t>
    </w:r>
    <w:r w:rsidRPr="0093179F">
      <w:rPr>
        <w:rStyle w:val="slostrnky"/>
        <w:rFonts w:ascii="Arial" w:hAnsi="Arial" w:cs="Arial"/>
        <w:sz w:val="20"/>
        <w:szCs w:val="20"/>
      </w:rPr>
      <w:fldChar w:fldCharType="end"/>
    </w:r>
  </w:p>
  <w:p w:rsidR="000A7F0C" w:rsidRDefault="000A7F0C" w:rsidP="000A7F0C">
    <w:pPr>
      <w:pStyle w:val="Zpat"/>
      <w:pBdr>
        <w:top w:val="single" w:sz="4" w:space="1" w:color="auto"/>
      </w:pBdr>
      <w:tabs>
        <w:tab w:val="left" w:pos="57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6E6" w:rsidRDefault="001D36E6">
      <w:r>
        <w:separator/>
      </w:r>
    </w:p>
  </w:footnote>
  <w:footnote w:type="continuationSeparator" w:id="0">
    <w:p w:rsidR="001D36E6" w:rsidRDefault="001D3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1069"/>
        </w:tabs>
        <w:ind w:left="1069" w:hanging="360"/>
      </w:pPr>
      <w:rPr>
        <w:rFonts w:ascii="Arial" w:hAnsi="Arial" w:cs="Arial"/>
      </w:rPr>
    </w:lvl>
  </w:abstractNum>
  <w:abstractNum w:abstractNumId="1">
    <w:nsid w:val="04763FDB"/>
    <w:multiLevelType w:val="hybridMultilevel"/>
    <w:tmpl w:val="EC6C70B4"/>
    <w:lvl w:ilvl="0" w:tplc="25F4504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ABF796C"/>
    <w:multiLevelType w:val="hybridMultilevel"/>
    <w:tmpl w:val="CB0C484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ED825AC"/>
    <w:multiLevelType w:val="hybridMultilevel"/>
    <w:tmpl w:val="027800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AF3DE8"/>
    <w:multiLevelType w:val="hybridMultilevel"/>
    <w:tmpl w:val="C60AE7BE"/>
    <w:lvl w:ilvl="0" w:tplc="8FBEE7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716966"/>
    <w:multiLevelType w:val="singleLevel"/>
    <w:tmpl w:val="174ACCB8"/>
    <w:lvl w:ilvl="0">
      <w:start w:val="1"/>
      <w:numFmt w:val="none"/>
      <w:lvlText w:val=""/>
      <w:legacy w:legacy="1" w:legacySpace="0" w:legacyIndent="283"/>
      <w:lvlJc w:val="left"/>
      <w:pPr>
        <w:ind w:left="988" w:hanging="283"/>
      </w:pPr>
      <w:rPr>
        <w:rFonts w:ascii="Wingdings" w:hAnsi="Wingdings" w:hint="default"/>
        <w:b w:val="0"/>
        <w:i w:val="0"/>
        <w:sz w:val="24"/>
      </w:rPr>
    </w:lvl>
  </w:abstractNum>
  <w:abstractNum w:abstractNumId="6">
    <w:nsid w:val="1C2B52E3"/>
    <w:multiLevelType w:val="hybridMultilevel"/>
    <w:tmpl w:val="1E7A8BA0"/>
    <w:lvl w:ilvl="0" w:tplc="25F4504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E497BFB"/>
    <w:multiLevelType w:val="hybridMultilevel"/>
    <w:tmpl w:val="BA24757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1864EF0"/>
    <w:multiLevelType w:val="singleLevel"/>
    <w:tmpl w:val="174ACCB8"/>
    <w:lvl w:ilvl="0">
      <w:start w:val="1"/>
      <w:numFmt w:val="none"/>
      <w:lvlText w:val=""/>
      <w:legacy w:legacy="1" w:legacySpace="0" w:legacyIndent="283"/>
      <w:lvlJc w:val="left"/>
      <w:pPr>
        <w:ind w:left="988" w:hanging="283"/>
      </w:pPr>
      <w:rPr>
        <w:rFonts w:ascii="Wingdings" w:hAnsi="Wingdings" w:hint="default"/>
        <w:b w:val="0"/>
        <w:i w:val="0"/>
        <w:sz w:val="24"/>
      </w:rPr>
    </w:lvl>
  </w:abstractNum>
  <w:abstractNum w:abstractNumId="9">
    <w:nsid w:val="22277308"/>
    <w:multiLevelType w:val="hybridMultilevel"/>
    <w:tmpl w:val="5B58A75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55C7998"/>
    <w:multiLevelType w:val="hybridMultilevel"/>
    <w:tmpl w:val="ED463252"/>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D963A6"/>
    <w:multiLevelType w:val="hybridMultilevel"/>
    <w:tmpl w:val="5896F09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079425B"/>
    <w:multiLevelType w:val="singleLevel"/>
    <w:tmpl w:val="107E0A80"/>
    <w:lvl w:ilvl="0">
      <w:start w:val="1"/>
      <w:numFmt w:val="none"/>
      <w:lvlText w:val=""/>
      <w:legacy w:legacy="1" w:legacySpace="0" w:legacyIndent="283"/>
      <w:lvlJc w:val="left"/>
      <w:pPr>
        <w:ind w:left="988" w:hanging="283"/>
      </w:pPr>
      <w:rPr>
        <w:rFonts w:ascii="Symbol" w:hAnsi="Symbol" w:hint="default"/>
      </w:rPr>
    </w:lvl>
  </w:abstractNum>
  <w:abstractNum w:abstractNumId="13">
    <w:nsid w:val="30AB5B67"/>
    <w:multiLevelType w:val="hybridMultilevel"/>
    <w:tmpl w:val="910269F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B6849A5"/>
    <w:multiLevelType w:val="hybridMultilevel"/>
    <w:tmpl w:val="817286FC"/>
    <w:lvl w:ilvl="0" w:tplc="158C0E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C106E91"/>
    <w:multiLevelType w:val="hybridMultilevel"/>
    <w:tmpl w:val="DF509B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B36912"/>
    <w:multiLevelType w:val="hybridMultilevel"/>
    <w:tmpl w:val="055A8F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5E7547"/>
    <w:multiLevelType w:val="hybridMultilevel"/>
    <w:tmpl w:val="DA6E2EA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41A4E1B"/>
    <w:multiLevelType w:val="hybridMultilevel"/>
    <w:tmpl w:val="BF6C418A"/>
    <w:lvl w:ilvl="0" w:tplc="25F4504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5B046A6"/>
    <w:multiLevelType w:val="singleLevel"/>
    <w:tmpl w:val="107E0A80"/>
    <w:lvl w:ilvl="0">
      <w:start w:val="1"/>
      <w:numFmt w:val="none"/>
      <w:lvlText w:val=""/>
      <w:legacy w:legacy="1" w:legacySpace="0" w:legacyIndent="283"/>
      <w:lvlJc w:val="left"/>
      <w:pPr>
        <w:ind w:left="988" w:hanging="283"/>
      </w:pPr>
      <w:rPr>
        <w:rFonts w:ascii="Symbol" w:hAnsi="Symbol" w:hint="default"/>
      </w:rPr>
    </w:lvl>
  </w:abstractNum>
  <w:abstractNum w:abstractNumId="20">
    <w:nsid w:val="4998107E"/>
    <w:multiLevelType w:val="hybridMultilevel"/>
    <w:tmpl w:val="DFD8F5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4E956196"/>
    <w:multiLevelType w:val="hybridMultilevel"/>
    <w:tmpl w:val="F702C0D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0690566"/>
    <w:multiLevelType w:val="hybridMultilevel"/>
    <w:tmpl w:val="B254D42E"/>
    <w:lvl w:ilvl="0" w:tplc="0405000F">
      <w:start w:val="1"/>
      <w:numFmt w:val="decimal"/>
      <w:lvlText w:val="%1."/>
      <w:lvlJc w:val="left"/>
      <w:pPr>
        <w:tabs>
          <w:tab w:val="num" w:pos="1571"/>
        </w:tabs>
        <w:ind w:left="1571" w:hanging="360"/>
      </w:pPr>
    </w:lvl>
    <w:lvl w:ilvl="1" w:tplc="04050019" w:tentative="1">
      <w:start w:val="1"/>
      <w:numFmt w:val="lowerLetter"/>
      <w:lvlText w:val="%2."/>
      <w:lvlJc w:val="left"/>
      <w:pPr>
        <w:tabs>
          <w:tab w:val="num" w:pos="2291"/>
        </w:tabs>
        <w:ind w:left="2291" w:hanging="360"/>
      </w:pPr>
    </w:lvl>
    <w:lvl w:ilvl="2" w:tplc="0405001B" w:tentative="1">
      <w:start w:val="1"/>
      <w:numFmt w:val="lowerRoman"/>
      <w:lvlText w:val="%3."/>
      <w:lvlJc w:val="right"/>
      <w:pPr>
        <w:tabs>
          <w:tab w:val="num" w:pos="3011"/>
        </w:tabs>
        <w:ind w:left="3011" w:hanging="180"/>
      </w:pPr>
    </w:lvl>
    <w:lvl w:ilvl="3" w:tplc="0405000F" w:tentative="1">
      <w:start w:val="1"/>
      <w:numFmt w:val="decimal"/>
      <w:lvlText w:val="%4."/>
      <w:lvlJc w:val="left"/>
      <w:pPr>
        <w:tabs>
          <w:tab w:val="num" w:pos="3731"/>
        </w:tabs>
        <w:ind w:left="3731" w:hanging="360"/>
      </w:pPr>
    </w:lvl>
    <w:lvl w:ilvl="4" w:tplc="04050019" w:tentative="1">
      <w:start w:val="1"/>
      <w:numFmt w:val="lowerLetter"/>
      <w:lvlText w:val="%5."/>
      <w:lvlJc w:val="left"/>
      <w:pPr>
        <w:tabs>
          <w:tab w:val="num" w:pos="4451"/>
        </w:tabs>
        <w:ind w:left="4451" w:hanging="360"/>
      </w:pPr>
    </w:lvl>
    <w:lvl w:ilvl="5" w:tplc="0405001B" w:tentative="1">
      <w:start w:val="1"/>
      <w:numFmt w:val="lowerRoman"/>
      <w:lvlText w:val="%6."/>
      <w:lvlJc w:val="right"/>
      <w:pPr>
        <w:tabs>
          <w:tab w:val="num" w:pos="5171"/>
        </w:tabs>
        <w:ind w:left="5171" w:hanging="180"/>
      </w:pPr>
    </w:lvl>
    <w:lvl w:ilvl="6" w:tplc="0405000F" w:tentative="1">
      <w:start w:val="1"/>
      <w:numFmt w:val="decimal"/>
      <w:lvlText w:val="%7."/>
      <w:lvlJc w:val="left"/>
      <w:pPr>
        <w:tabs>
          <w:tab w:val="num" w:pos="5891"/>
        </w:tabs>
        <w:ind w:left="5891" w:hanging="360"/>
      </w:pPr>
    </w:lvl>
    <w:lvl w:ilvl="7" w:tplc="04050019" w:tentative="1">
      <w:start w:val="1"/>
      <w:numFmt w:val="lowerLetter"/>
      <w:lvlText w:val="%8."/>
      <w:lvlJc w:val="left"/>
      <w:pPr>
        <w:tabs>
          <w:tab w:val="num" w:pos="6611"/>
        </w:tabs>
        <w:ind w:left="6611" w:hanging="360"/>
      </w:pPr>
    </w:lvl>
    <w:lvl w:ilvl="8" w:tplc="0405001B" w:tentative="1">
      <w:start w:val="1"/>
      <w:numFmt w:val="lowerRoman"/>
      <w:lvlText w:val="%9."/>
      <w:lvlJc w:val="right"/>
      <w:pPr>
        <w:tabs>
          <w:tab w:val="num" w:pos="7331"/>
        </w:tabs>
        <w:ind w:left="7331" w:hanging="180"/>
      </w:pPr>
    </w:lvl>
  </w:abstractNum>
  <w:abstractNum w:abstractNumId="23">
    <w:nsid w:val="545D30F0"/>
    <w:multiLevelType w:val="hybridMultilevel"/>
    <w:tmpl w:val="98965CEA"/>
    <w:lvl w:ilvl="0" w:tplc="B60689E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5992287"/>
    <w:multiLevelType w:val="hybridMultilevel"/>
    <w:tmpl w:val="1C4CF71A"/>
    <w:lvl w:ilvl="0" w:tplc="ED8EEC1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C125F4F"/>
    <w:multiLevelType w:val="hybridMultilevel"/>
    <w:tmpl w:val="D0528F2C"/>
    <w:lvl w:ilvl="0" w:tplc="ED2C60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nsid w:val="688E520F"/>
    <w:multiLevelType w:val="hybridMultilevel"/>
    <w:tmpl w:val="4C224708"/>
    <w:lvl w:ilvl="0" w:tplc="C9345E26">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E39445D"/>
    <w:multiLevelType w:val="singleLevel"/>
    <w:tmpl w:val="174ACCB8"/>
    <w:lvl w:ilvl="0">
      <w:start w:val="1"/>
      <w:numFmt w:val="none"/>
      <w:lvlText w:val=""/>
      <w:legacy w:legacy="1" w:legacySpace="0" w:legacyIndent="283"/>
      <w:lvlJc w:val="left"/>
      <w:pPr>
        <w:ind w:left="988" w:hanging="283"/>
      </w:pPr>
      <w:rPr>
        <w:rFonts w:ascii="Wingdings" w:hAnsi="Wingdings" w:hint="default"/>
        <w:b w:val="0"/>
        <w:i w:val="0"/>
        <w:sz w:val="24"/>
      </w:rPr>
    </w:lvl>
  </w:abstractNum>
  <w:abstractNum w:abstractNumId="28">
    <w:nsid w:val="70D14B93"/>
    <w:multiLevelType w:val="hybridMultilevel"/>
    <w:tmpl w:val="63BA46C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266774A"/>
    <w:multiLevelType w:val="hybridMultilevel"/>
    <w:tmpl w:val="479A67AE"/>
    <w:lvl w:ilvl="0" w:tplc="36DE74F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nsid w:val="76520B08"/>
    <w:multiLevelType w:val="singleLevel"/>
    <w:tmpl w:val="F4F4F19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1">
    <w:nsid w:val="7E3B6C25"/>
    <w:multiLevelType w:val="hybridMultilevel"/>
    <w:tmpl w:val="6948611E"/>
    <w:lvl w:ilvl="0" w:tplc="8E5E231E">
      <w:start w:val="1"/>
      <w:numFmt w:val="bullet"/>
      <w:lvlText w:val="-"/>
      <w:lvlJc w:val="left"/>
      <w:pPr>
        <w:tabs>
          <w:tab w:val="num" w:pos="720"/>
        </w:tabs>
        <w:ind w:left="720" w:hanging="360"/>
      </w:pPr>
      <w:rPr>
        <w:rFonts w:ascii="Times New Roman" w:eastAsia="Times New Roman" w:hAnsi="Times New Roman" w:cs="Times New Roman" w:hint="default"/>
      </w:rPr>
    </w:lvl>
    <w:lvl w:ilvl="1" w:tplc="86168378" w:tentative="1">
      <w:start w:val="1"/>
      <w:numFmt w:val="bullet"/>
      <w:lvlText w:val="o"/>
      <w:lvlJc w:val="left"/>
      <w:pPr>
        <w:tabs>
          <w:tab w:val="num" w:pos="1440"/>
        </w:tabs>
        <w:ind w:left="1440" w:hanging="360"/>
      </w:pPr>
      <w:rPr>
        <w:rFonts w:ascii="Courier New" w:hAnsi="Courier New" w:hint="default"/>
      </w:rPr>
    </w:lvl>
    <w:lvl w:ilvl="2" w:tplc="29A863B8" w:tentative="1">
      <w:start w:val="1"/>
      <w:numFmt w:val="bullet"/>
      <w:lvlText w:val=""/>
      <w:lvlJc w:val="left"/>
      <w:pPr>
        <w:tabs>
          <w:tab w:val="num" w:pos="2160"/>
        </w:tabs>
        <w:ind w:left="2160" w:hanging="360"/>
      </w:pPr>
      <w:rPr>
        <w:rFonts w:ascii="Wingdings" w:hAnsi="Wingdings" w:hint="default"/>
      </w:rPr>
    </w:lvl>
    <w:lvl w:ilvl="3" w:tplc="0FAEFBF4" w:tentative="1">
      <w:start w:val="1"/>
      <w:numFmt w:val="bullet"/>
      <w:lvlText w:val=""/>
      <w:lvlJc w:val="left"/>
      <w:pPr>
        <w:tabs>
          <w:tab w:val="num" w:pos="2880"/>
        </w:tabs>
        <w:ind w:left="2880" w:hanging="360"/>
      </w:pPr>
      <w:rPr>
        <w:rFonts w:ascii="Symbol" w:hAnsi="Symbol" w:hint="default"/>
      </w:rPr>
    </w:lvl>
    <w:lvl w:ilvl="4" w:tplc="7FAC5D20" w:tentative="1">
      <w:start w:val="1"/>
      <w:numFmt w:val="bullet"/>
      <w:lvlText w:val="o"/>
      <w:lvlJc w:val="left"/>
      <w:pPr>
        <w:tabs>
          <w:tab w:val="num" w:pos="3600"/>
        </w:tabs>
        <w:ind w:left="3600" w:hanging="360"/>
      </w:pPr>
      <w:rPr>
        <w:rFonts w:ascii="Courier New" w:hAnsi="Courier New" w:hint="default"/>
      </w:rPr>
    </w:lvl>
    <w:lvl w:ilvl="5" w:tplc="FD0EC376" w:tentative="1">
      <w:start w:val="1"/>
      <w:numFmt w:val="bullet"/>
      <w:lvlText w:val=""/>
      <w:lvlJc w:val="left"/>
      <w:pPr>
        <w:tabs>
          <w:tab w:val="num" w:pos="4320"/>
        </w:tabs>
        <w:ind w:left="4320" w:hanging="360"/>
      </w:pPr>
      <w:rPr>
        <w:rFonts w:ascii="Wingdings" w:hAnsi="Wingdings" w:hint="default"/>
      </w:rPr>
    </w:lvl>
    <w:lvl w:ilvl="6" w:tplc="1B5293E6" w:tentative="1">
      <w:start w:val="1"/>
      <w:numFmt w:val="bullet"/>
      <w:lvlText w:val=""/>
      <w:lvlJc w:val="left"/>
      <w:pPr>
        <w:tabs>
          <w:tab w:val="num" w:pos="5040"/>
        </w:tabs>
        <w:ind w:left="5040" w:hanging="360"/>
      </w:pPr>
      <w:rPr>
        <w:rFonts w:ascii="Symbol" w:hAnsi="Symbol" w:hint="default"/>
      </w:rPr>
    </w:lvl>
    <w:lvl w:ilvl="7" w:tplc="8A9C0E86" w:tentative="1">
      <w:start w:val="1"/>
      <w:numFmt w:val="bullet"/>
      <w:lvlText w:val="o"/>
      <w:lvlJc w:val="left"/>
      <w:pPr>
        <w:tabs>
          <w:tab w:val="num" w:pos="5760"/>
        </w:tabs>
        <w:ind w:left="5760" w:hanging="360"/>
      </w:pPr>
      <w:rPr>
        <w:rFonts w:ascii="Courier New" w:hAnsi="Courier New" w:hint="default"/>
      </w:rPr>
    </w:lvl>
    <w:lvl w:ilvl="8" w:tplc="8F50594A"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num>
  <w:num w:numId="4">
    <w:abstractNumId w:val="29"/>
  </w:num>
  <w:num w:numId="5">
    <w:abstractNumId w:val="22"/>
  </w:num>
  <w:num w:numId="6">
    <w:abstractNumId w:val="19"/>
  </w:num>
  <w:num w:numId="7">
    <w:abstractNumId w:val="8"/>
  </w:num>
  <w:num w:numId="8">
    <w:abstractNumId w:val="5"/>
  </w:num>
  <w:num w:numId="9">
    <w:abstractNumId w:val="27"/>
  </w:num>
  <w:num w:numId="10">
    <w:abstractNumId w:val="12"/>
  </w:num>
  <w:num w:numId="11">
    <w:abstractNumId w:val="13"/>
  </w:num>
  <w:num w:numId="12">
    <w:abstractNumId w:val="20"/>
  </w:num>
  <w:num w:numId="13">
    <w:abstractNumId w:val="18"/>
  </w:num>
  <w:num w:numId="14">
    <w:abstractNumId w:val="6"/>
  </w:num>
  <w:num w:numId="15">
    <w:abstractNumId w:val="1"/>
  </w:num>
  <w:num w:numId="16">
    <w:abstractNumId w:val="3"/>
  </w:num>
  <w:num w:numId="17">
    <w:abstractNumId w:val="9"/>
  </w:num>
  <w:num w:numId="18">
    <w:abstractNumId w:val="17"/>
  </w:num>
  <w:num w:numId="19">
    <w:abstractNumId w:val="7"/>
  </w:num>
  <w:num w:numId="20">
    <w:abstractNumId w:val="2"/>
  </w:num>
  <w:num w:numId="21">
    <w:abstractNumId w:val="21"/>
  </w:num>
  <w:num w:numId="22">
    <w:abstractNumId w:val="11"/>
  </w:num>
  <w:num w:numId="23">
    <w:abstractNumId w:val="25"/>
  </w:num>
  <w:num w:numId="24">
    <w:abstractNumId w:val="23"/>
  </w:num>
  <w:num w:numId="25">
    <w:abstractNumId w:val="14"/>
  </w:num>
  <w:num w:numId="26">
    <w:abstractNumId w:val="26"/>
  </w:num>
  <w:num w:numId="27">
    <w:abstractNumId w:val="24"/>
  </w:num>
  <w:num w:numId="28">
    <w:abstractNumId w:val="4"/>
  </w:num>
  <w:num w:numId="29">
    <w:abstractNumId w:val="0"/>
  </w:num>
  <w:num w:numId="30">
    <w:abstractNumId w:val="16"/>
  </w:num>
  <w:num w:numId="31">
    <w:abstractNumId w:val="28"/>
  </w:num>
  <w:num w:numId="32">
    <w:abstractNumId w:val="15"/>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noPunctuationKerning/>
  <w:characterSpacingControl w:val="doNotCompress"/>
  <w:hdrShapeDefaults>
    <o:shapedefaults v:ext="edit" spidmax="7170"/>
  </w:hdrShapeDefaults>
  <w:footnotePr>
    <w:footnote w:id="-1"/>
    <w:footnote w:id="0"/>
  </w:footnotePr>
  <w:endnotePr>
    <w:endnote w:id="-1"/>
    <w:endnote w:id="0"/>
  </w:endnotePr>
  <w:compat/>
  <w:rsids>
    <w:rsidRoot w:val="0031567E"/>
    <w:rsid w:val="000014A6"/>
    <w:rsid w:val="000049A0"/>
    <w:rsid w:val="00005B3C"/>
    <w:rsid w:val="00011D56"/>
    <w:rsid w:val="00021B07"/>
    <w:rsid w:val="00024410"/>
    <w:rsid w:val="0002699B"/>
    <w:rsid w:val="000322C4"/>
    <w:rsid w:val="00033BFF"/>
    <w:rsid w:val="0003433D"/>
    <w:rsid w:val="0004335B"/>
    <w:rsid w:val="00045AC0"/>
    <w:rsid w:val="00047878"/>
    <w:rsid w:val="0005064D"/>
    <w:rsid w:val="00053570"/>
    <w:rsid w:val="000551B4"/>
    <w:rsid w:val="00055DE5"/>
    <w:rsid w:val="00056994"/>
    <w:rsid w:val="00061335"/>
    <w:rsid w:val="00062073"/>
    <w:rsid w:val="000654B0"/>
    <w:rsid w:val="00066EB1"/>
    <w:rsid w:val="00071D3C"/>
    <w:rsid w:val="000753D8"/>
    <w:rsid w:val="000824C9"/>
    <w:rsid w:val="00093366"/>
    <w:rsid w:val="00093A57"/>
    <w:rsid w:val="00093F89"/>
    <w:rsid w:val="00095BBB"/>
    <w:rsid w:val="000A2370"/>
    <w:rsid w:val="000A3FCF"/>
    <w:rsid w:val="000A7F0C"/>
    <w:rsid w:val="000B36C7"/>
    <w:rsid w:val="000B6CB5"/>
    <w:rsid w:val="000B70CF"/>
    <w:rsid w:val="000B712A"/>
    <w:rsid w:val="000C4D41"/>
    <w:rsid w:val="000C6DDA"/>
    <w:rsid w:val="000D055D"/>
    <w:rsid w:val="000D1301"/>
    <w:rsid w:val="000D7408"/>
    <w:rsid w:val="000D7C29"/>
    <w:rsid w:val="000E1E1E"/>
    <w:rsid w:val="000E3028"/>
    <w:rsid w:val="000E3E19"/>
    <w:rsid w:val="000E5631"/>
    <w:rsid w:val="000E7A4B"/>
    <w:rsid w:val="000F1F65"/>
    <w:rsid w:val="000F2A29"/>
    <w:rsid w:val="000F2CCE"/>
    <w:rsid w:val="000F3A39"/>
    <w:rsid w:val="0010056D"/>
    <w:rsid w:val="00103423"/>
    <w:rsid w:val="001055E0"/>
    <w:rsid w:val="0010614B"/>
    <w:rsid w:val="0010632D"/>
    <w:rsid w:val="00113ED5"/>
    <w:rsid w:val="00116CC7"/>
    <w:rsid w:val="00121995"/>
    <w:rsid w:val="00124696"/>
    <w:rsid w:val="0012548D"/>
    <w:rsid w:val="00132FA6"/>
    <w:rsid w:val="00140395"/>
    <w:rsid w:val="001439B2"/>
    <w:rsid w:val="001460CF"/>
    <w:rsid w:val="001467A4"/>
    <w:rsid w:val="00151017"/>
    <w:rsid w:val="00155B5F"/>
    <w:rsid w:val="00157AF8"/>
    <w:rsid w:val="0016149B"/>
    <w:rsid w:val="00165505"/>
    <w:rsid w:val="00165FA6"/>
    <w:rsid w:val="00166817"/>
    <w:rsid w:val="001714AC"/>
    <w:rsid w:val="001727FE"/>
    <w:rsid w:val="00172923"/>
    <w:rsid w:val="00176621"/>
    <w:rsid w:val="0018115D"/>
    <w:rsid w:val="00183ECB"/>
    <w:rsid w:val="00184DB6"/>
    <w:rsid w:val="00195417"/>
    <w:rsid w:val="001958FA"/>
    <w:rsid w:val="001958FD"/>
    <w:rsid w:val="001A41DA"/>
    <w:rsid w:val="001B0DB4"/>
    <w:rsid w:val="001B33C9"/>
    <w:rsid w:val="001B5548"/>
    <w:rsid w:val="001B6872"/>
    <w:rsid w:val="001B7787"/>
    <w:rsid w:val="001B7DAE"/>
    <w:rsid w:val="001C5461"/>
    <w:rsid w:val="001C7FC9"/>
    <w:rsid w:val="001D2480"/>
    <w:rsid w:val="001D2EFD"/>
    <w:rsid w:val="001D36E6"/>
    <w:rsid w:val="001D5AE4"/>
    <w:rsid w:val="001D6853"/>
    <w:rsid w:val="001D6B0A"/>
    <w:rsid w:val="001F1556"/>
    <w:rsid w:val="001F1FB6"/>
    <w:rsid w:val="001F2821"/>
    <w:rsid w:val="001F4AAE"/>
    <w:rsid w:val="001F7209"/>
    <w:rsid w:val="00200242"/>
    <w:rsid w:val="00200F61"/>
    <w:rsid w:val="00201A91"/>
    <w:rsid w:val="00204DB4"/>
    <w:rsid w:val="00206987"/>
    <w:rsid w:val="00212856"/>
    <w:rsid w:val="002143F0"/>
    <w:rsid w:val="00215FEF"/>
    <w:rsid w:val="00217C5C"/>
    <w:rsid w:val="00220D1F"/>
    <w:rsid w:val="002211B7"/>
    <w:rsid w:val="002218FE"/>
    <w:rsid w:val="00221EF1"/>
    <w:rsid w:val="00226FFD"/>
    <w:rsid w:val="002279BB"/>
    <w:rsid w:val="002340CD"/>
    <w:rsid w:val="0023488C"/>
    <w:rsid w:val="00234AC4"/>
    <w:rsid w:val="00236206"/>
    <w:rsid w:val="0023783F"/>
    <w:rsid w:val="00243313"/>
    <w:rsid w:val="00246131"/>
    <w:rsid w:val="00246868"/>
    <w:rsid w:val="002474E6"/>
    <w:rsid w:val="002477DC"/>
    <w:rsid w:val="00251ACC"/>
    <w:rsid w:val="002542DF"/>
    <w:rsid w:val="00260421"/>
    <w:rsid w:val="00262ACB"/>
    <w:rsid w:val="00271051"/>
    <w:rsid w:val="00274989"/>
    <w:rsid w:val="002761D3"/>
    <w:rsid w:val="00277BB8"/>
    <w:rsid w:val="00280A38"/>
    <w:rsid w:val="00280DF5"/>
    <w:rsid w:val="0028427C"/>
    <w:rsid w:val="0028443B"/>
    <w:rsid w:val="0029038E"/>
    <w:rsid w:val="002917BB"/>
    <w:rsid w:val="00297C3D"/>
    <w:rsid w:val="002A0D16"/>
    <w:rsid w:val="002A1967"/>
    <w:rsid w:val="002A19C3"/>
    <w:rsid w:val="002A3B60"/>
    <w:rsid w:val="002A5F17"/>
    <w:rsid w:val="002A6472"/>
    <w:rsid w:val="002A71B1"/>
    <w:rsid w:val="002B0574"/>
    <w:rsid w:val="002B1D1E"/>
    <w:rsid w:val="002C24CF"/>
    <w:rsid w:val="002C4599"/>
    <w:rsid w:val="002C4CB2"/>
    <w:rsid w:val="002C5999"/>
    <w:rsid w:val="002D7B5C"/>
    <w:rsid w:val="002D7FE0"/>
    <w:rsid w:val="002E02E5"/>
    <w:rsid w:val="002E3F50"/>
    <w:rsid w:val="002F4875"/>
    <w:rsid w:val="003016AB"/>
    <w:rsid w:val="00303A58"/>
    <w:rsid w:val="003050BB"/>
    <w:rsid w:val="00305E57"/>
    <w:rsid w:val="00310038"/>
    <w:rsid w:val="0031147C"/>
    <w:rsid w:val="003115D9"/>
    <w:rsid w:val="003150FD"/>
    <w:rsid w:val="0031567E"/>
    <w:rsid w:val="00317068"/>
    <w:rsid w:val="00320343"/>
    <w:rsid w:val="00322E0B"/>
    <w:rsid w:val="0032486B"/>
    <w:rsid w:val="00325609"/>
    <w:rsid w:val="003257E6"/>
    <w:rsid w:val="00326D34"/>
    <w:rsid w:val="003303CF"/>
    <w:rsid w:val="00332D18"/>
    <w:rsid w:val="00336AD2"/>
    <w:rsid w:val="003377F7"/>
    <w:rsid w:val="003446B8"/>
    <w:rsid w:val="00346E61"/>
    <w:rsid w:val="00350C07"/>
    <w:rsid w:val="00350E7E"/>
    <w:rsid w:val="0035543E"/>
    <w:rsid w:val="00361163"/>
    <w:rsid w:val="00362855"/>
    <w:rsid w:val="003661E6"/>
    <w:rsid w:val="00370449"/>
    <w:rsid w:val="00370746"/>
    <w:rsid w:val="00374416"/>
    <w:rsid w:val="00376523"/>
    <w:rsid w:val="003802DF"/>
    <w:rsid w:val="0038060C"/>
    <w:rsid w:val="003837B3"/>
    <w:rsid w:val="00383952"/>
    <w:rsid w:val="00385CF5"/>
    <w:rsid w:val="003911E0"/>
    <w:rsid w:val="003912EB"/>
    <w:rsid w:val="00395B7F"/>
    <w:rsid w:val="00397A8F"/>
    <w:rsid w:val="003A09F2"/>
    <w:rsid w:val="003A0C5C"/>
    <w:rsid w:val="003A3D0F"/>
    <w:rsid w:val="003C1938"/>
    <w:rsid w:val="003D249F"/>
    <w:rsid w:val="003D5FA4"/>
    <w:rsid w:val="003D6CC9"/>
    <w:rsid w:val="003E1403"/>
    <w:rsid w:val="003E3124"/>
    <w:rsid w:val="003E34E9"/>
    <w:rsid w:val="003F1D8D"/>
    <w:rsid w:val="003F32B6"/>
    <w:rsid w:val="003F3977"/>
    <w:rsid w:val="003F5F39"/>
    <w:rsid w:val="003F66B7"/>
    <w:rsid w:val="003F7D3F"/>
    <w:rsid w:val="00402A08"/>
    <w:rsid w:val="0040534F"/>
    <w:rsid w:val="00406463"/>
    <w:rsid w:val="00406EDF"/>
    <w:rsid w:val="0041097E"/>
    <w:rsid w:val="00410BB7"/>
    <w:rsid w:val="00410BC2"/>
    <w:rsid w:val="00413060"/>
    <w:rsid w:val="00414CA9"/>
    <w:rsid w:val="0041537C"/>
    <w:rsid w:val="004172F5"/>
    <w:rsid w:val="0042069C"/>
    <w:rsid w:val="00421DF4"/>
    <w:rsid w:val="004321A2"/>
    <w:rsid w:val="00434ED2"/>
    <w:rsid w:val="00436243"/>
    <w:rsid w:val="00440C74"/>
    <w:rsid w:val="00441D55"/>
    <w:rsid w:val="00443547"/>
    <w:rsid w:val="00446E93"/>
    <w:rsid w:val="00454F25"/>
    <w:rsid w:val="00455E59"/>
    <w:rsid w:val="004564F1"/>
    <w:rsid w:val="0045718F"/>
    <w:rsid w:val="0046157F"/>
    <w:rsid w:val="00461E1E"/>
    <w:rsid w:val="00467971"/>
    <w:rsid w:val="00471EF6"/>
    <w:rsid w:val="004820AE"/>
    <w:rsid w:val="00485E64"/>
    <w:rsid w:val="00486DE4"/>
    <w:rsid w:val="00491B5C"/>
    <w:rsid w:val="00494DB2"/>
    <w:rsid w:val="004A0447"/>
    <w:rsid w:val="004A31C7"/>
    <w:rsid w:val="004A6997"/>
    <w:rsid w:val="004A7964"/>
    <w:rsid w:val="004B03CA"/>
    <w:rsid w:val="004B1454"/>
    <w:rsid w:val="004B4669"/>
    <w:rsid w:val="004B5668"/>
    <w:rsid w:val="004B566E"/>
    <w:rsid w:val="004B6315"/>
    <w:rsid w:val="004C06A5"/>
    <w:rsid w:val="004C64AC"/>
    <w:rsid w:val="004C7479"/>
    <w:rsid w:val="004D41E5"/>
    <w:rsid w:val="004D4484"/>
    <w:rsid w:val="004D5E47"/>
    <w:rsid w:val="004D60C0"/>
    <w:rsid w:val="004D6A25"/>
    <w:rsid w:val="004D740D"/>
    <w:rsid w:val="004E0C37"/>
    <w:rsid w:val="004E1F18"/>
    <w:rsid w:val="004E2174"/>
    <w:rsid w:val="004E3768"/>
    <w:rsid w:val="004E6B63"/>
    <w:rsid w:val="004E7524"/>
    <w:rsid w:val="004E7FD1"/>
    <w:rsid w:val="004F0A2F"/>
    <w:rsid w:val="004F0CA3"/>
    <w:rsid w:val="004F19EA"/>
    <w:rsid w:val="004F475F"/>
    <w:rsid w:val="004F7D00"/>
    <w:rsid w:val="0050439B"/>
    <w:rsid w:val="005060E2"/>
    <w:rsid w:val="00507877"/>
    <w:rsid w:val="005131F5"/>
    <w:rsid w:val="005231B5"/>
    <w:rsid w:val="00526EAF"/>
    <w:rsid w:val="00527C25"/>
    <w:rsid w:val="0053092A"/>
    <w:rsid w:val="00531775"/>
    <w:rsid w:val="00533EA6"/>
    <w:rsid w:val="0054080C"/>
    <w:rsid w:val="0054199A"/>
    <w:rsid w:val="00543C20"/>
    <w:rsid w:val="00545109"/>
    <w:rsid w:val="00545E54"/>
    <w:rsid w:val="0054740C"/>
    <w:rsid w:val="00554973"/>
    <w:rsid w:val="005620ED"/>
    <w:rsid w:val="0056493B"/>
    <w:rsid w:val="00565E32"/>
    <w:rsid w:val="00566EE7"/>
    <w:rsid w:val="00575D34"/>
    <w:rsid w:val="005811C1"/>
    <w:rsid w:val="00581AE0"/>
    <w:rsid w:val="00584435"/>
    <w:rsid w:val="00586242"/>
    <w:rsid w:val="00593415"/>
    <w:rsid w:val="005943AD"/>
    <w:rsid w:val="00594E75"/>
    <w:rsid w:val="00595EBC"/>
    <w:rsid w:val="005960B1"/>
    <w:rsid w:val="005A02AD"/>
    <w:rsid w:val="005A0716"/>
    <w:rsid w:val="005A2F1B"/>
    <w:rsid w:val="005A45BD"/>
    <w:rsid w:val="005A7903"/>
    <w:rsid w:val="005B0A98"/>
    <w:rsid w:val="005B2EFB"/>
    <w:rsid w:val="005B56C4"/>
    <w:rsid w:val="005C14F1"/>
    <w:rsid w:val="005C60BF"/>
    <w:rsid w:val="005D04C9"/>
    <w:rsid w:val="005D4A03"/>
    <w:rsid w:val="005D6124"/>
    <w:rsid w:val="005D7D5F"/>
    <w:rsid w:val="005E6B59"/>
    <w:rsid w:val="005F05D3"/>
    <w:rsid w:val="005F0B69"/>
    <w:rsid w:val="005F13E0"/>
    <w:rsid w:val="005F163A"/>
    <w:rsid w:val="005F21A1"/>
    <w:rsid w:val="005F2AFA"/>
    <w:rsid w:val="005F3798"/>
    <w:rsid w:val="006061F7"/>
    <w:rsid w:val="006064B9"/>
    <w:rsid w:val="00607E4B"/>
    <w:rsid w:val="006211B7"/>
    <w:rsid w:val="00621E1A"/>
    <w:rsid w:val="00634865"/>
    <w:rsid w:val="006405A3"/>
    <w:rsid w:val="00640D35"/>
    <w:rsid w:val="00644B25"/>
    <w:rsid w:val="006548EF"/>
    <w:rsid w:val="00655C06"/>
    <w:rsid w:val="00663A69"/>
    <w:rsid w:val="006659FC"/>
    <w:rsid w:val="00666471"/>
    <w:rsid w:val="0067106A"/>
    <w:rsid w:val="00672020"/>
    <w:rsid w:val="006735F3"/>
    <w:rsid w:val="00676508"/>
    <w:rsid w:val="00676B53"/>
    <w:rsid w:val="00685026"/>
    <w:rsid w:val="00693232"/>
    <w:rsid w:val="006A7DB7"/>
    <w:rsid w:val="006B002E"/>
    <w:rsid w:val="006B19C6"/>
    <w:rsid w:val="006B259E"/>
    <w:rsid w:val="006C4011"/>
    <w:rsid w:val="006C51C3"/>
    <w:rsid w:val="006E26CB"/>
    <w:rsid w:val="006E2B4B"/>
    <w:rsid w:val="006E2BEA"/>
    <w:rsid w:val="006E3405"/>
    <w:rsid w:val="006E48DE"/>
    <w:rsid w:val="006E491D"/>
    <w:rsid w:val="006E7389"/>
    <w:rsid w:val="006F01CE"/>
    <w:rsid w:val="006F2571"/>
    <w:rsid w:val="006F3299"/>
    <w:rsid w:val="006F3D34"/>
    <w:rsid w:val="00701095"/>
    <w:rsid w:val="0070414E"/>
    <w:rsid w:val="007145D6"/>
    <w:rsid w:val="0071538E"/>
    <w:rsid w:val="00717448"/>
    <w:rsid w:val="00717BA3"/>
    <w:rsid w:val="00720533"/>
    <w:rsid w:val="00727037"/>
    <w:rsid w:val="00727B20"/>
    <w:rsid w:val="0073421C"/>
    <w:rsid w:val="00735F88"/>
    <w:rsid w:val="00737393"/>
    <w:rsid w:val="00740898"/>
    <w:rsid w:val="0074110C"/>
    <w:rsid w:val="00746BE7"/>
    <w:rsid w:val="00746E03"/>
    <w:rsid w:val="00755F72"/>
    <w:rsid w:val="00760563"/>
    <w:rsid w:val="007617B0"/>
    <w:rsid w:val="00762A99"/>
    <w:rsid w:val="00762B21"/>
    <w:rsid w:val="00763757"/>
    <w:rsid w:val="0076686D"/>
    <w:rsid w:val="00767B57"/>
    <w:rsid w:val="00771B98"/>
    <w:rsid w:val="00772B55"/>
    <w:rsid w:val="0077373B"/>
    <w:rsid w:val="00773B07"/>
    <w:rsid w:val="0077592B"/>
    <w:rsid w:val="00780C10"/>
    <w:rsid w:val="00784004"/>
    <w:rsid w:val="00792554"/>
    <w:rsid w:val="0079403B"/>
    <w:rsid w:val="007A6B82"/>
    <w:rsid w:val="007A73B0"/>
    <w:rsid w:val="007A7730"/>
    <w:rsid w:val="007B1942"/>
    <w:rsid w:val="007B2CA5"/>
    <w:rsid w:val="007B48F8"/>
    <w:rsid w:val="007B4929"/>
    <w:rsid w:val="007B499B"/>
    <w:rsid w:val="007B7294"/>
    <w:rsid w:val="007C0A56"/>
    <w:rsid w:val="007C38B9"/>
    <w:rsid w:val="007C6C32"/>
    <w:rsid w:val="007D08FB"/>
    <w:rsid w:val="007D373E"/>
    <w:rsid w:val="007D43A1"/>
    <w:rsid w:val="007D7559"/>
    <w:rsid w:val="007E16E3"/>
    <w:rsid w:val="007E6565"/>
    <w:rsid w:val="007E7A58"/>
    <w:rsid w:val="007F0AA3"/>
    <w:rsid w:val="00801887"/>
    <w:rsid w:val="00801BC3"/>
    <w:rsid w:val="00802FC2"/>
    <w:rsid w:val="00805372"/>
    <w:rsid w:val="00805927"/>
    <w:rsid w:val="00806088"/>
    <w:rsid w:val="00807CBC"/>
    <w:rsid w:val="00816117"/>
    <w:rsid w:val="00820638"/>
    <w:rsid w:val="008215C2"/>
    <w:rsid w:val="00844D37"/>
    <w:rsid w:val="00851383"/>
    <w:rsid w:val="00851614"/>
    <w:rsid w:val="00856495"/>
    <w:rsid w:val="00863A64"/>
    <w:rsid w:val="0086544B"/>
    <w:rsid w:val="00866554"/>
    <w:rsid w:val="0087238E"/>
    <w:rsid w:val="008729A0"/>
    <w:rsid w:val="00876AC5"/>
    <w:rsid w:val="0088592E"/>
    <w:rsid w:val="008878EF"/>
    <w:rsid w:val="00892726"/>
    <w:rsid w:val="008938E2"/>
    <w:rsid w:val="00893FA1"/>
    <w:rsid w:val="00896949"/>
    <w:rsid w:val="00897D28"/>
    <w:rsid w:val="008A0561"/>
    <w:rsid w:val="008A0F01"/>
    <w:rsid w:val="008A2D22"/>
    <w:rsid w:val="008A545A"/>
    <w:rsid w:val="008B1D16"/>
    <w:rsid w:val="008B2DDF"/>
    <w:rsid w:val="008C1C35"/>
    <w:rsid w:val="008C3697"/>
    <w:rsid w:val="008C5219"/>
    <w:rsid w:val="008D0B7F"/>
    <w:rsid w:val="008D3508"/>
    <w:rsid w:val="008D37FC"/>
    <w:rsid w:val="008E1B09"/>
    <w:rsid w:val="008E2C60"/>
    <w:rsid w:val="008E2CAD"/>
    <w:rsid w:val="008F2327"/>
    <w:rsid w:val="008F2E2F"/>
    <w:rsid w:val="008F33C9"/>
    <w:rsid w:val="008F35EB"/>
    <w:rsid w:val="008F3C29"/>
    <w:rsid w:val="008F4D8C"/>
    <w:rsid w:val="008F54D0"/>
    <w:rsid w:val="008F6EE4"/>
    <w:rsid w:val="008F775F"/>
    <w:rsid w:val="00907C47"/>
    <w:rsid w:val="00913002"/>
    <w:rsid w:val="00913AA1"/>
    <w:rsid w:val="00913F0A"/>
    <w:rsid w:val="00925B80"/>
    <w:rsid w:val="0093179F"/>
    <w:rsid w:val="00933751"/>
    <w:rsid w:val="0093623E"/>
    <w:rsid w:val="0093780F"/>
    <w:rsid w:val="009442CF"/>
    <w:rsid w:val="0094597E"/>
    <w:rsid w:val="00952F89"/>
    <w:rsid w:val="00962F86"/>
    <w:rsid w:val="009669B4"/>
    <w:rsid w:val="00973FBF"/>
    <w:rsid w:val="00977516"/>
    <w:rsid w:val="009827C9"/>
    <w:rsid w:val="00982A65"/>
    <w:rsid w:val="00984490"/>
    <w:rsid w:val="00990BF0"/>
    <w:rsid w:val="009922DF"/>
    <w:rsid w:val="00993500"/>
    <w:rsid w:val="009A1920"/>
    <w:rsid w:val="009A3C2F"/>
    <w:rsid w:val="009A7FC0"/>
    <w:rsid w:val="009B0182"/>
    <w:rsid w:val="009B3E71"/>
    <w:rsid w:val="009B55C2"/>
    <w:rsid w:val="009B5AC4"/>
    <w:rsid w:val="009C092D"/>
    <w:rsid w:val="009C0E3F"/>
    <w:rsid w:val="009C1358"/>
    <w:rsid w:val="009C16DA"/>
    <w:rsid w:val="009C7916"/>
    <w:rsid w:val="009D1A21"/>
    <w:rsid w:val="009D2D99"/>
    <w:rsid w:val="009D3EE0"/>
    <w:rsid w:val="009E1148"/>
    <w:rsid w:val="009E185D"/>
    <w:rsid w:val="009E1BDE"/>
    <w:rsid w:val="009E2629"/>
    <w:rsid w:val="009E4467"/>
    <w:rsid w:val="009E6E95"/>
    <w:rsid w:val="009F2650"/>
    <w:rsid w:val="009F2C4A"/>
    <w:rsid w:val="009F6598"/>
    <w:rsid w:val="009F6D01"/>
    <w:rsid w:val="009F6F62"/>
    <w:rsid w:val="009F70D1"/>
    <w:rsid w:val="00A04B40"/>
    <w:rsid w:val="00A05F6A"/>
    <w:rsid w:val="00A0648E"/>
    <w:rsid w:val="00A110DA"/>
    <w:rsid w:val="00A14B18"/>
    <w:rsid w:val="00A14D32"/>
    <w:rsid w:val="00A14E68"/>
    <w:rsid w:val="00A165B4"/>
    <w:rsid w:val="00A168B9"/>
    <w:rsid w:val="00A17124"/>
    <w:rsid w:val="00A206CC"/>
    <w:rsid w:val="00A253A4"/>
    <w:rsid w:val="00A341AB"/>
    <w:rsid w:val="00A417E8"/>
    <w:rsid w:val="00A45258"/>
    <w:rsid w:val="00A45ABF"/>
    <w:rsid w:val="00A5385B"/>
    <w:rsid w:val="00A55025"/>
    <w:rsid w:val="00A628F2"/>
    <w:rsid w:val="00A70164"/>
    <w:rsid w:val="00A70EC9"/>
    <w:rsid w:val="00A717E2"/>
    <w:rsid w:val="00A73B1E"/>
    <w:rsid w:val="00A817B8"/>
    <w:rsid w:val="00A82C80"/>
    <w:rsid w:val="00A835C0"/>
    <w:rsid w:val="00A83BD6"/>
    <w:rsid w:val="00A851DF"/>
    <w:rsid w:val="00A8715B"/>
    <w:rsid w:val="00A876E8"/>
    <w:rsid w:val="00A92BD7"/>
    <w:rsid w:val="00A963CC"/>
    <w:rsid w:val="00AA01EE"/>
    <w:rsid w:val="00AA0505"/>
    <w:rsid w:val="00AA334C"/>
    <w:rsid w:val="00AA4DCD"/>
    <w:rsid w:val="00AA5203"/>
    <w:rsid w:val="00AA529F"/>
    <w:rsid w:val="00AA5BB3"/>
    <w:rsid w:val="00AA7114"/>
    <w:rsid w:val="00AB0F75"/>
    <w:rsid w:val="00AB76C4"/>
    <w:rsid w:val="00AC4D72"/>
    <w:rsid w:val="00AC5D9A"/>
    <w:rsid w:val="00AC76BA"/>
    <w:rsid w:val="00AD2EDC"/>
    <w:rsid w:val="00AD338B"/>
    <w:rsid w:val="00AD6247"/>
    <w:rsid w:val="00AE0CE3"/>
    <w:rsid w:val="00AE1537"/>
    <w:rsid w:val="00AE1780"/>
    <w:rsid w:val="00AE4288"/>
    <w:rsid w:val="00AF42EF"/>
    <w:rsid w:val="00AF57EA"/>
    <w:rsid w:val="00AF63DE"/>
    <w:rsid w:val="00AF6A5E"/>
    <w:rsid w:val="00AF7B98"/>
    <w:rsid w:val="00B0066D"/>
    <w:rsid w:val="00B0087E"/>
    <w:rsid w:val="00B015A8"/>
    <w:rsid w:val="00B1077C"/>
    <w:rsid w:val="00B13016"/>
    <w:rsid w:val="00B1333A"/>
    <w:rsid w:val="00B145A9"/>
    <w:rsid w:val="00B152C1"/>
    <w:rsid w:val="00B203BE"/>
    <w:rsid w:val="00B2224E"/>
    <w:rsid w:val="00B24D92"/>
    <w:rsid w:val="00B2601F"/>
    <w:rsid w:val="00B2730F"/>
    <w:rsid w:val="00B27CA3"/>
    <w:rsid w:val="00B312E4"/>
    <w:rsid w:val="00B33078"/>
    <w:rsid w:val="00B345C4"/>
    <w:rsid w:val="00B35A7A"/>
    <w:rsid w:val="00B4102D"/>
    <w:rsid w:val="00B4211A"/>
    <w:rsid w:val="00B426CC"/>
    <w:rsid w:val="00B46928"/>
    <w:rsid w:val="00B55D30"/>
    <w:rsid w:val="00B66EE9"/>
    <w:rsid w:val="00B73085"/>
    <w:rsid w:val="00B76B28"/>
    <w:rsid w:val="00B76DE3"/>
    <w:rsid w:val="00B77BC3"/>
    <w:rsid w:val="00B77E29"/>
    <w:rsid w:val="00B80599"/>
    <w:rsid w:val="00B85387"/>
    <w:rsid w:val="00B862A8"/>
    <w:rsid w:val="00B93F29"/>
    <w:rsid w:val="00B9428B"/>
    <w:rsid w:val="00B96C2C"/>
    <w:rsid w:val="00BA3427"/>
    <w:rsid w:val="00BA757B"/>
    <w:rsid w:val="00BB09F2"/>
    <w:rsid w:val="00BB1090"/>
    <w:rsid w:val="00BB1159"/>
    <w:rsid w:val="00BB7ACF"/>
    <w:rsid w:val="00BB7D25"/>
    <w:rsid w:val="00BC37B2"/>
    <w:rsid w:val="00BC37BF"/>
    <w:rsid w:val="00BC5173"/>
    <w:rsid w:val="00BC5BD4"/>
    <w:rsid w:val="00BD02F2"/>
    <w:rsid w:val="00BD7F38"/>
    <w:rsid w:val="00BE28D2"/>
    <w:rsid w:val="00BE40C1"/>
    <w:rsid w:val="00BE6672"/>
    <w:rsid w:val="00BE66F1"/>
    <w:rsid w:val="00BE7DC2"/>
    <w:rsid w:val="00BF33C1"/>
    <w:rsid w:val="00BF7802"/>
    <w:rsid w:val="00C0374B"/>
    <w:rsid w:val="00C06966"/>
    <w:rsid w:val="00C10C7D"/>
    <w:rsid w:val="00C13083"/>
    <w:rsid w:val="00C172E6"/>
    <w:rsid w:val="00C204A2"/>
    <w:rsid w:val="00C22E92"/>
    <w:rsid w:val="00C253C0"/>
    <w:rsid w:val="00C27138"/>
    <w:rsid w:val="00C303F8"/>
    <w:rsid w:val="00C31798"/>
    <w:rsid w:val="00C31984"/>
    <w:rsid w:val="00C32DC4"/>
    <w:rsid w:val="00C34944"/>
    <w:rsid w:val="00C3796B"/>
    <w:rsid w:val="00C41D52"/>
    <w:rsid w:val="00C44D2A"/>
    <w:rsid w:val="00C53AD1"/>
    <w:rsid w:val="00C548C6"/>
    <w:rsid w:val="00C54BB9"/>
    <w:rsid w:val="00C57FED"/>
    <w:rsid w:val="00C60F7F"/>
    <w:rsid w:val="00C6224B"/>
    <w:rsid w:val="00C63616"/>
    <w:rsid w:val="00C641B1"/>
    <w:rsid w:val="00C74DB6"/>
    <w:rsid w:val="00C8278E"/>
    <w:rsid w:val="00C83511"/>
    <w:rsid w:val="00C8373C"/>
    <w:rsid w:val="00C841D5"/>
    <w:rsid w:val="00C96E20"/>
    <w:rsid w:val="00CA4143"/>
    <w:rsid w:val="00CA5028"/>
    <w:rsid w:val="00CA6D1F"/>
    <w:rsid w:val="00CB1506"/>
    <w:rsid w:val="00CB3168"/>
    <w:rsid w:val="00CB401F"/>
    <w:rsid w:val="00CB4260"/>
    <w:rsid w:val="00CB7A27"/>
    <w:rsid w:val="00CC1085"/>
    <w:rsid w:val="00CC35EB"/>
    <w:rsid w:val="00CC55D8"/>
    <w:rsid w:val="00CC7FD4"/>
    <w:rsid w:val="00CD2CA7"/>
    <w:rsid w:val="00CD2D11"/>
    <w:rsid w:val="00CD2D2C"/>
    <w:rsid w:val="00CD7FB0"/>
    <w:rsid w:val="00CE1F12"/>
    <w:rsid w:val="00CE239A"/>
    <w:rsid w:val="00CE36D8"/>
    <w:rsid w:val="00CE562E"/>
    <w:rsid w:val="00CE5E4C"/>
    <w:rsid w:val="00CE70A9"/>
    <w:rsid w:val="00CE7347"/>
    <w:rsid w:val="00CE7624"/>
    <w:rsid w:val="00CF5A7E"/>
    <w:rsid w:val="00D0297A"/>
    <w:rsid w:val="00D04723"/>
    <w:rsid w:val="00D061C2"/>
    <w:rsid w:val="00D07D32"/>
    <w:rsid w:val="00D11238"/>
    <w:rsid w:val="00D12869"/>
    <w:rsid w:val="00D1502C"/>
    <w:rsid w:val="00D26708"/>
    <w:rsid w:val="00D301AD"/>
    <w:rsid w:val="00D3158D"/>
    <w:rsid w:val="00D31EE0"/>
    <w:rsid w:val="00D36895"/>
    <w:rsid w:val="00D42672"/>
    <w:rsid w:val="00D42EAE"/>
    <w:rsid w:val="00D45F88"/>
    <w:rsid w:val="00D51F52"/>
    <w:rsid w:val="00D55722"/>
    <w:rsid w:val="00D56693"/>
    <w:rsid w:val="00D56D8B"/>
    <w:rsid w:val="00D618A2"/>
    <w:rsid w:val="00D65E16"/>
    <w:rsid w:val="00D668F1"/>
    <w:rsid w:val="00D66AF8"/>
    <w:rsid w:val="00D66CBC"/>
    <w:rsid w:val="00D676D3"/>
    <w:rsid w:val="00D67BA9"/>
    <w:rsid w:val="00D70644"/>
    <w:rsid w:val="00D71FDD"/>
    <w:rsid w:val="00D72F9D"/>
    <w:rsid w:val="00D73D1F"/>
    <w:rsid w:val="00D75162"/>
    <w:rsid w:val="00D75AB4"/>
    <w:rsid w:val="00D765E6"/>
    <w:rsid w:val="00D77E53"/>
    <w:rsid w:val="00D9095E"/>
    <w:rsid w:val="00D91E83"/>
    <w:rsid w:val="00D95B6F"/>
    <w:rsid w:val="00D97753"/>
    <w:rsid w:val="00DB1225"/>
    <w:rsid w:val="00DB43FE"/>
    <w:rsid w:val="00DB46C5"/>
    <w:rsid w:val="00DB6880"/>
    <w:rsid w:val="00DC0261"/>
    <w:rsid w:val="00DC1C58"/>
    <w:rsid w:val="00DC2420"/>
    <w:rsid w:val="00DD1D59"/>
    <w:rsid w:val="00DD3B59"/>
    <w:rsid w:val="00DD5845"/>
    <w:rsid w:val="00DE00DE"/>
    <w:rsid w:val="00DE0B87"/>
    <w:rsid w:val="00DE3133"/>
    <w:rsid w:val="00DE3223"/>
    <w:rsid w:val="00DE5518"/>
    <w:rsid w:val="00DE5F23"/>
    <w:rsid w:val="00DF136E"/>
    <w:rsid w:val="00DF1376"/>
    <w:rsid w:val="00DF162F"/>
    <w:rsid w:val="00DF22AE"/>
    <w:rsid w:val="00DF5400"/>
    <w:rsid w:val="00DF6A04"/>
    <w:rsid w:val="00DF753A"/>
    <w:rsid w:val="00E1162E"/>
    <w:rsid w:val="00E11DC7"/>
    <w:rsid w:val="00E1235C"/>
    <w:rsid w:val="00E137A7"/>
    <w:rsid w:val="00E17395"/>
    <w:rsid w:val="00E20E52"/>
    <w:rsid w:val="00E236A1"/>
    <w:rsid w:val="00E236C6"/>
    <w:rsid w:val="00E2455F"/>
    <w:rsid w:val="00E2535F"/>
    <w:rsid w:val="00E355C8"/>
    <w:rsid w:val="00E366A3"/>
    <w:rsid w:val="00E43C7F"/>
    <w:rsid w:val="00E4547A"/>
    <w:rsid w:val="00E46A96"/>
    <w:rsid w:val="00E5066B"/>
    <w:rsid w:val="00E55258"/>
    <w:rsid w:val="00E557B0"/>
    <w:rsid w:val="00E56FD5"/>
    <w:rsid w:val="00E627CD"/>
    <w:rsid w:val="00E67102"/>
    <w:rsid w:val="00E67309"/>
    <w:rsid w:val="00E74A0E"/>
    <w:rsid w:val="00E86D5A"/>
    <w:rsid w:val="00E90164"/>
    <w:rsid w:val="00E92665"/>
    <w:rsid w:val="00E92ABC"/>
    <w:rsid w:val="00EA1095"/>
    <w:rsid w:val="00EA7ABC"/>
    <w:rsid w:val="00EA7E58"/>
    <w:rsid w:val="00EB07DD"/>
    <w:rsid w:val="00EB5EE4"/>
    <w:rsid w:val="00EB65AB"/>
    <w:rsid w:val="00EC2CF8"/>
    <w:rsid w:val="00EC6FA6"/>
    <w:rsid w:val="00ED3AF5"/>
    <w:rsid w:val="00ED4607"/>
    <w:rsid w:val="00EE05C1"/>
    <w:rsid w:val="00EE0F43"/>
    <w:rsid w:val="00EE1310"/>
    <w:rsid w:val="00EE49A3"/>
    <w:rsid w:val="00EE504E"/>
    <w:rsid w:val="00EE54B4"/>
    <w:rsid w:val="00EE7F6F"/>
    <w:rsid w:val="00EF04B9"/>
    <w:rsid w:val="00EF1BAA"/>
    <w:rsid w:val="00EF2D4C"/>
    <w:rsid w:val="00EF486F"/>
    <w:rsid w:val="00EF57D1"/>
    <w:rsid w:val="00EF6474"/>
    <w:rsid w:val="00F0035F"/>
    <w:rsid w:val="00F0052A"/>
    <w:rsid w:val="00F01B0F"/>
    <w:rsid w:val="00F023A5"/>
    <w:rsid w:val="00F0240F"/>
    <w:rsid w:val="00F027ED"/>
    <w:rsid w:val="00F05853"/>
    <w:rsid w:val="00F12E64"/>
    <w:rsid w:val="00F149A7"/>
    <w:rsid w:val="00F1653C"/>
    <w:rsid w:val="00F16FC5"/>
    <w:rsid w:val="00F1702B"/>
    <w:rsid w:val="00F17306"/>
    <w:rsid w:val="00F17615"/>
    <w:rsid w:val="00F242FF"/>
    <w:rsid w:val="00F26EA5"/>
    <w:rsid w:val="00F3145C"/>
    <w:rsid w:val="00F331D6"/>
    <w:rsid w:val="00F33F41"/>
    <w:rsid w:val="00F40218"/>
    <w:rsid w:val="00F4119B"/>
    <w:rsid w:val="00F41715"/>
    <w:rsid w:val="00F470F6"/>
    <w:rsid w:val="00F4750D"/>
    <w:rsid w:val="00F50FC7"/>
    <w:rsid w:val="00F51530"/>
    <w:rsid w:val="00F558E9"/>
    <w:rsid w:val="00F5654E"/>
    <w:rsid w:val="00F60B04"/>
    <w:rsid w:val="00F6250D"/>
    <w:rsid w:val="00F71971"/>
    <w:rsid w:val="00F71A5C"/>
    <w:rsid w:val="00F779C5"/>
    <w:rsid w:val="00F82983"/>
    <w:rsid w:val="00F83886"/>
    <w:rsid w:val="00F85BCA"/>
    <w:rsid w:val="00F916DB"/>
    <w:rsid w:val="00F92AFE"/>
    <w:rsid w:val="00F97E76"/>
    <w:rsid w:val="00FA0AF3"/>
    <w:rsid w:val="00FA1405"/>
    <w:rsid w:val="00FA2FB2"/>
    <w:rsid w:val="00FA4B30"/>
    <w:rsid w:val="00FA6D42"/>
    <w:rsid w:val="00FA7317"/>
    <w:rsid w:val="00FB062B"/>
    <w:rsid w:val="00FB063A"/>
    <w:rsid w:val="00FC23FC"/>
    <w:rsid w:val="00FC3BB3"/>
    <w:rsid w:val="00FC5517"/>
    <w:rsid w:val="00FC5F3E"/>
    <w:rsid w:val="00FC6D90"/>
    <w:rsid w:val="00FC7F1A"/>
    <w:rsid w:val="00FD025B"/>
    <w:rsid w:val="00FD37A2"/>
    <w:rsid w:val="00FD6B03"/>
    <w:rsid w:val="00FD7061"/>
    <w:rsid w:val="00FE08F0"/>
    <w:rsid w:val="00FE0B3E"/>
    <w:rsid w:val="00FE1A28"/>
    <w:rsid w:val="00FE1B46"/>
    <w:rsid w:val="00FE21CB"/>
    <w:rsid w:val="00FE239C"/>
    <w:rsid w:val="00FE3441"/>
    <w:rsid w:val="00FE467C"/>
    <w:rsid w:val="00FE65DC"/>
    <w:rsid w:val="00FE774E"/>
    <w:rsid w:val="00FF0C56"/>
    <w:rsid w:val="00FF15EF"/>
    <w:rsid w:val="00FF1B25"/>
    <w:rsid w:val="00FF786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7877"/>
    <w:rPr>
      <w:sz w:val="24"/>
      <w:szCs w:val="24"/>
    </w:rPr>
  </w:style>
  <w:style w:type="paragraph" w:styleId="Nadpis1">
    <w:name w:val="heading 1"/>
    <w:basedOn w:val="Normln"/>
    <w:next w:val="Normln"/>
    <w:qFormat/>
    <w:rsid w:val="00446E93"/>
    <w:pPr>
      <w:keepNext/>
      <w:outlineLvl w:val="0"/>
    </w:pPr>
    <w:rPr>
      <w:rFonts w:ascii="Garamond" w:hAnsi="Garamond"/>
      <w:b/>
      <w:u w:val="single"/>
    </w:rPr>
  </w:style>
  <w:style w:type="paragraph" w:styleId="Nadpis2">
    <w:name w:val="heading 2"/>
    <w:basedOn w:val="Normln"/>
    <w:next w:val="Normln"/>
    <w:qFormat/>
    <w:rsid w:val="0032486B"/>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A876E8"/>
    <w:pPr>
      <w:keepNext/>
      <w:spacing w:before="240" w:after="60"/>
      <w:outlineLvl w:val="2"/>
    </w:pPr>
    <w:rPr>
      <w:rFonts w:ascii="Arial" w:hAnsi="Arial" w:cs="Arial"/>
      <w:b/>
      <w:bCs/>
      <w:sz w:val="26"/>
      <w:szCs w:val="26"/>
    </w:rPr>
  </w:style>
  <w:style w:type="paragraph" w:styleId="Nadpis4">
    <w:name w:val="heading 4"/>
    <w:basedOn w:val="Normln"/>
    <w:next w:val="Normln"/>
    <w:qFormat/>
    <w:rsid w:val="00D31EE0"/>
    <w:pPr>
      <w:keepNext/>
      <w:spacing w:before="240" w:after="60"/>
      <w:outlineLvl w:val="3"/>
    </w:pPr>
    <w:rPr>
      <w:b/>
      <w:bCs/>
      <w:sz w:val="28"/>
      <w:szCs w:val="28"/>
    </w:rPr>
  </w:style>
  <w:style w:type="paragraph" w:styleId="Nadpis5">
    <w:name w:val="heading 5"/>
    <w:basedOn w:val="Normln"/>
    <w:next w:val="Normln"/>
    <w:qFormat/>
    <w:rsid w:val="00D31EE0"/>
    <w:pPr>
      <w:spacing w:before="240" w:after="60"/>
      <w:outlineLvl w:val="4"/>
    </w:pPr>
    <w:rPr>
      <w:b/>
      <w:bCs/>
      <w:i/>
      <w:iCs/>
      <w:sz w:val="26"/>
      <w:szCs w:val="26"/>
    </w:rPr>
  </w:style>
  <w:style w:type="paragraph" w:styleId="Nadpis6">
    <w:name w:val="heading 6"/>
    <w:basedOn w:val="Normln"/>
    <w:next w:val="Normln"/>
    <w:link w:val="Nadpis6Char"/>
    <w:semiHidden/>
    <w:unhideWhenUsed/>
    <w:qFormat/>
    <w:rsid w:val="00584435"/>
    <w:pPr>
      <w:spacing w:before="240" w:after="60"/>
      <w:outlineLvl w:val="5"/>
    </w:pPr>
    <w:rPr>
      <w:rFonts w:ascii="Calibri" w:hAnsi="Calibri"/>
      <w:b/>
      <w:bCs/>
      <w:sz w:val="22"/>
      <w:szCs w:val="22"/>
    </w:rPr>
  </w:style>
  <w:style w:type="paragraph" w:styleId="Nadpis7">
    <w:name w:val="heading 7"/>
    <w:basedOn w:val="Normln"/>
    <w:next w:val="Normln"/>
    <w:link w:val="Nadpis7Char"/>
    <w:semiHidden/>
    <w:unhideWhenUsed/>
    <w:qFormat/>
    <w:rsid w:val="00584435"/>
    <w:pPr>
      <w:spacing w:before="240" w:after="60"/>
      <w:outlineLvl w:val="6"/>
    </w:pPr>
    <w:rPr>
      <w:rFonts w:ascii="Calibri" w:hAnsi="Calibri"/>
    </w:rPr>
  </w:style>
  <w:style w:type="paragraph" w:styleId="Nadpis8">
    <w:name w:val="heading 8"/>
    <w:basedOn w:val="Normln"/>
    <w:next w:val="Normln"/>
    <w:link w:val="Nadpis8Char"/>
    <w:semiHidden/>
    <w:unhideWhenUsed/>
    <w:qFormat/>
    <w:rsid w:val="00584435"/>
    <w:pPr>
      <w:spacing w:before="240" w:after="60"/>
      <w:outlineLvl w:val="7"/>
    </w:pPr>
    <w:rPr>
      <w:rFonts w:ascii="Calibri" w:hAnsi="Calibri"/>
      <w:i/>
      <w:iCs/>
    </w:rPr>
  </w:style>
  <w:style w:type="paragraph" w:styleId="Nadpis9">
    <w:name w:val="heading 9"/>
    <w:basedOn w:val="Normln"/>
    <w:next w:val="Normln"/>
    <w:link w:val="Nadpis9Char"/>
    <w:semiHidden/>
    <w:unhideWhenUsed/>
    <w:qFormat/>
    <w:rsid w:val="0058443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46E93"/>
    <w:pPr>
      <w:tabs>
        <w:tab w:val="center" w:pos="4536"/>
        <w:tab w:val="right" w:pos="9072"/>
      </w:tabs>
    </w:pPr>
  </w:style>
  <w:style w:type="paragraph" w:styleId="Zpat">
    <w:name w:val="footer"/>
    <w:basedOn w:val="Normln"/>
    <w:rsid w:val="00446E93"/>
    <w:pPr>
      <w:tabs>
        <w:tab w:val="center" w:pos="4536"/>
        <w:tab w:val="right" w:pos="9072"/>
      </w:tabs>
    </w:pPr>
  </w:style>
  <w:style w:type="character" w:styleId="Hypertextovodkaz">
    <w:name w:val="Hyperlink"/>
    <w:basedOn w:val="Standardnpsmoodstavce"/>
    <w:rsid w:val="00446E93"/>
    <w:rPr>
      <w:color w:val="0000FF"/>
      <w:u w:val="single"/>
    </w:rPr>
  </w:style>
  <w:style w:type="paragraph" w:styleId="Zkladntext">
    <w:name w:val="Body Text"/>
    <w:basedOn w:val="Normln"/>
    <w:rsid w:val="00446E93"/>
    <w:pPr>
      <w:tabs>
        <w:tab w:val="left" w:pos="360"/>
      </w:tabs>
      <w:jc w:val="both"/>
    </w:pPr>
  </w:style>
  <w:style w:type="character" w:styleId="Sledovanodkaz">
    <w:name w:val="FollowedHyperlink"/>
    <w:basedOn w:val="Standardnpsmoodstavce"/>
    <w:rsid w:val="00446E93"/>
    <w:rPr>
      <w:color w:val="800080"/>
      <w:u w:val="single"/>
    </w:rPr>
  </w:style>
  <w:style w:type="paragraph" w:styleId="Textbubliny">
    <w:name w:val="Balloon Text"/>
    <w:basedOn w:val="Normln"/>
    <w:semiHidden/>
    <w:rsid w:val="000014A6"/>
    <w:rPr>
      <w:rFonts w:ascii="Tahoma" w:hAnsi="Tahoma" w:cs="Tahoma"/>
      <w:sz w:val="16"/>
      <w:szCs w:val="16"/>
    </w:rPr>
  </w:style>
  <w:style w:type="paragraph" w:styleId="Normlnweb">
    <w:name w:val="Normal (Web)"/>
    <w:basedOn w:val="Normln"/>
    <w:rsid w:val="00BB1090"/>
    <w:pPr>
      <w:spacing w:before="100" w:beforeAutospacing="1" w:after="100" w:afterAutospacing="1" w:line="210" w:lineRule="atLeast"/>
      <w:jc w:val="both"/>
    </w:pPr>
    <w:rPr>
      <w:rFonts w:ascii="Verdana" w:hAnsi="Verdana"/>
      <w:color w:val="000000"/>
      <w:sz w:val="17"/>
      <w:szCs w:val="17"/>
    </w:rPr>
  </w:style>
  <w:style w:type="character" w:styleId="Siln">
    <w:name w:val="Strong"/>
    <w:basedOn w:val="Standardnpsmoodstavce"/>
    <w:qFormat/>
    <w:rsid w:val="00BB1090"/>
    <w:rPr>
      <w:b/>
      <w:bCs/>
    </w:rPr>
  </w:style>
  <w:style w:type="character" w:styleId="slostrnky">
    <w:name w:val="page number"/>
    <w:basedOn w:val="Standardnpsmoodstavce"/>
    <w:rsid w:val="004D740D"/>
  </w:style>
  <w:style w:type="paragraph" w:styleId="Zkladntextodsazen">
    <w:name w:val="Body Text Indent"/>
    <w:basedOn w:val="Normln"/>
    <w:rsid w:val="004F0CA3"/>
    <w:pPr>
      <w:spacing w:after="120"/>
      <w:ind w:left="283"/>
    </w:pPr>
  </w:style>
  <w:style w:type="paragraph" w:styleId="Prosttext">
    <w:name w:val="Plain Text"/>
    <w:basedOn w:val="Normln"/>
    <w:link w:val="ProsttextChar"/>
    <w:rsid w:val="0023783F"/>
    <w:rPr>
      <w:rFonts w:ascii="Courier New" w:hAnsi="Courier New" w:cs="Courier New"/>
      <w:sz w:val="20"/>
      <w:szCs w:val="20"/>
    </w:rPr>
  </w:style>
  <w:style w:type="paragraph" w:styleId="Zkladntext3">
    <w:name w:val="Body Text 3"/>
    <w:basedOn w:val="Normln"/>
    <w:rsid w:val="0087238E"/>
    <w:pPr>
      <w:spacing w:after="120"/>
    </w:pPr>
    <w:rPr>
      <w:sz w:val="16"/>
      <w:szCs w:val="16"/>
    </w:rPr>
  </w:style>
  <w:style w:type="paragraph" w:styleId="Pokraovnseznamu">
    <w:name w:val="List Continue"/>
    <w:basedOn w:val="Normln"/>
    <w:rsid w:val="00402A08"/>
    <w:pPr>
      <w:spacing w:after="120"/>
      <w:ind w:left="283"/>
    </w:pPr>
    <w:rPr>
      <w:sz w:val="20"/>
      <w:szCs w:val="20"/>
    </w:rPr>
  </w:style>
  <w:style w:type="table" w:styleId="Mkatabulky">
    <w:name w:val="Table Grid"/>
    <w:basedOn w:val="Normlntabulka"/>
    <w:rsid w:val="00D31E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0">
    <w:name w:val="Normln"/>
    <w:rsid w:val="00EE05C1"/>
    <w:pPr>
      <w:autoSpaceDE w:val="0"/>
      <w:autoSpaceDN w:val="0"/>
      <w:adjustRightInd w:val="0"/>
    </w:pPr>
    <w:rPr>
      <w:rFonts w:ascii="MS Sans Serif" w:hAnsi="MS Sans Serif"/>
      <w:szCs w:val="24"/>
    </w:rPr>
  </w:style>
  <w:style w:type="paragraph" w:styleId="Zkladntext2">
    <w:name w:val="Body Text 2"/>
    <w:basedOn w:val="Normln"/>
    <w:rsid w:val="00B85387"/>
    <w:pPr>
      <w:spacing w:after="120" w:line="480" w:lineRule="auto"/>
    </w:pPr>
  </w:style>
  <w:style w:type="character" w:customStyle="1" w:styleId="MiloslavCap">
    <w:name w:val="Miloslav Cap"/>
    <w:basedOn w:val="Standardnpsmoodstavce"/>
    <w:semiHidden/>
    <w:rsid w:val="007D373E"/>
    <w:rPr>
      <w:rFonts w:ascii="Arial" w:hAnsi="Arial" w:cs="Arial"/>
      <w:color w:val="auto"/>
      <w:sz w:val="20"/>
      <w:szCs w:val="20"/>
    </w:rPr>
  </w:style>
  <w:style w:type="paragraph" w:styleId="Odstavecseseznamem">
    <w:name w:val="List Paragraph"/>
    <w:basedOn w:val="Normln"/>
    <w:uiPriority w:val="34"/>
    <w:qFormat/>
    <w:rsid w:val="006548EF"/>
    <w:pPr>
      <w:ind w:left="708"/>
    </w:pPr>
  </w:style>
  <w:style w:type="paragraph" w:styleId="Obsah1">
    <w:name w:val="toc 1"/>
    <w:basedOn w:val="Normln"/>
    <w:next w:val="Normln"/>
    <w:uiPriority w:val="39"/>
    <w:rsid w:val="003F1D8D"/>
    <w:pPr>
      <w:tabs>
        <w:tab w:val="left" w:pos="1134"/>
        <w:tab w:val="right" w:leader="dot" w:pos="9356"/>
      </w:tabs>
      <w:suppressAutoHyphens/>
      <w:spacing w:line="360" w:lineRule="auto"/>
      <w:ind w:firstLine="709"/>
    </w:pPr>
    <w:rPr>
      <w:rFonts w:ascii="Arial" w:hAnsi="Arial"/>
      <w:sz w:val="22"/>
      <w:szCs w:val="20"/>
      <w:lang w:eastAsia="ar-SA"/>
    </w:rPr>
  </w:style>
  <w:style w:type="character" w:customStyle="1" w:styleId="Nadpis9Char">
    <w:name w:val="Nadpis 9 Char"/>
    <w:basedOn w:val="Standardnpsmoodstavce"/>
    <w:link w:val="Nadpis9"/>
    <w:semiHidden/>
    <w:rsid w:val="00584435"/>
    <w:rPr>
      <w:rFonts w:ascii="Cambria" w:eastAsia="Times New Roman" w:hAnsi="Cambria" w:cs="Times New Roman"/>
      <w:sz w:val="22"/>
      <w:szCs w:val="22"/>
    </w:rPr>
  </w:style>
  <w:style w:type="character" w:customStyle="1" w:styleId="Nadpis8Char">
    <w:name w:val="Nadpis 8 Char"/>
    <w:basedOn w:val="Standardnpsmoodstavce"/>
    <w:link w:val="Nadpis8"/>
    <w:semiHidden/>
    <w:rsid w:val="00584435"/>
    <w:rPr>
      <w:rFonts w:ascii="Calibri" w:eastAsia="Times New Roman" w:hAnsi="Calibri" w:cs="Times New Roman"/>
      <w:i/>
      <w:iCs/>
      <w:sz w:val="24"/>
      <w:szCs w:val="24"/>
    </w:rPr>
  </w:style>
  <w:style w:type="character" w:customStyle="1" w:styleId="Nadpis7Char">
    <w:name w:val="Nadpis 7 Char"/>
    <w:basedOn w:val="Standardnpsmoodstavce"/>
    <w:link w:val="Nadpis7"/>
    <w:semiHidden/>
    <w:rsid w:val="00584435"/>
    <w:rPr>
      <w:rFonts w:ascii="Calibri" w:eastAsia="Times New Roman" w:hAnsi="Calibri" w:cs="Times New Roman"/>
      <w:sz w:val="24"/>
      <w:szCs w:val="24"/>
    </w:rPr>
  </w:style>
  <w:style w:type="character" w:customStyle="1" w:styleId="Nadpis6Char">
    <w:name w:val="Nadpis 6 Char"/>
    <w:basedOn w:val="Standardnpsmoodstavce"/>
    <w:link w:val="Nadpis6"/>
    <w:semiHidden/>
    <w:rsid w:val="00584435"/>
    <w:rPr>
      <w:rFonts w:ascii="Calibri" w:eastAsia="Times New Roman" w:hAnsi="Calibri" w:cs="Times New Roman"/>
      <w:b/>
      <w:bCs/>
      <w:sz w:val="22"/>
      <w:szCs w:val="22"/>
    </w:rPr>
  </w:style>
  <w:style w:type="character" w:customStyle="1" w:styleId="ProsttextChar">
    <w:name w:val="Prostý text Char"/>
    <w:basedOn w:val="Standardnpsmoodstavce"/>
    <w:link w:val="Prosttext"/>
    <w:rsid w:val="00093366"/>
    <w:rPr>
      <w:rFonts w:ascii="Courier New" w:hAnsi="Courier New" w:cs="Courier New"/>
    </w:rPr>
  </w:style>
  <w:style w:type="paragraph" w:customStyle="1" w:styleId="NormlnIMP">
    <w:name w:val="Normální_IMP"/>
    <w:basedOn w:val="Normln"/>
    <w:rsid w:val="007A6B82"/>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szCs w:val="20"/>
    </w:rPr>
  </w:style>
  <w:style w:type="paragraph" w:styleId="Nzev">
    <w:name w:val="Title"/>
    <w:basedOn w:val="Normln"/>
    <w:link w:val="NzevChar"/>
    <w:uiPriority w:val="10"/>
    <w:qFormat/>
    <w:rsid w:val="000F1F65"/>
    <w:pPr>
      <w:spacing w:before="100" w:beforeAutospacing="1" w:after="100" w:afterAutospacing="1"/>
    </w:pPr>
    <w:rPr>
      <w:rFonts w:eastAsia="Calibri"/>
    </w:rPr>
  </w:style>
  <w:style w:type="character" w:customStyle="1" w:styleId="NzevChar">
    <w:name w:val="Název Char"/>
    <w:basedOn w:val="Standardnpsmoodstavce"/>
    <w:link w:val="Nzev"/>
    <w:uiPriority w:val="10"/>
    <w:rsid w:val="000F1F65"/>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36903719">
      <w:bodyDiv w:val="1"/>
      <w:marLeft w:val="0"/>
      <w:marRight w:val="0"/>
      <w:marTop w:val="0"/>
      <w:marBottom w:val="0"/>
      <w:divBdr>
        <w:top w:val="none" w:sz="0" w:space="0" w:color="auto"/>
        <w:left w:val="none" w:sz="0" w:space="0" w:color="auto"/>
        <w:bottom w:val="none" w:sz="0" w:space="0" w:color="auto"/>
        <w:right w:val="none" w:sz="0" w:space="0" w:color="auto"/>
      </w:divBdr>
    </w:div>
    <w:div w:id="127747823">
      <w:bodyDiv w:val="1"/>
      <w:marLeft w:val="0"/>
      <w:marRight w:val="0"/>
      <w:marTop w:val="0"/>
      <w:marBottom w:val="0"/>
      <w:divBdr>
        <w:top w:val="none" w:sz="0" w:space="0" w:color="auto"/>
        <w:left w:val="none" w:sz="0" w:space="0" w:color="auto"/>
        <w:bottom w:val="none" w:sz="0" w:space="0" w:color="auto"/>
        <w:right w:val="none" w:sz="0" w:space="0" w:color="auto"/>
      </w:divBdr>
    </w:div>
    <w:div w:id="206457558">
      <w:bodyDiv w:val="1"/>
      <w:marLeft w:val="0"/>
      <w:marRight w:val="0"/>
      <w:marTop w:val="0"/>
      <w:marBottom w:val="0"/>
      <w:divBdr>
        <w:top w:val="none" w:sz="0" w:space="0" w:color="auto"/>
        <w:left w:val="none" w:sz="0" w:space="0" w:color="auto"/>
        <w:bottom w:val="none" w:sz="0" w:space="0" w:color="auto"/>
        <w:right w:val="none" w:sz="0" w:space="0" w:color="auto"/>
      </w:divBdr>
    </w:div>
    <w:div w:id="510223728">
      <w:bodyDiv w:val="1"/>
      <w:marLeft w:val="0"/>
      <w:marRight w:val="0"/>
      <w:marTop w:val="0"/>
      <w:marBottom w:val="0"/>
      <w:divBdr>
        <w:top w:val="none" w:sz="0" w:space="0" w:color="auto"/>
        <w:left w:val="none" w:sz="0" w:space="0" w:color="auto"/>
        <w:bottom w:val="none" w:sz="0" w:space="0" w:color="auto"/>
        <w:right w:val="none" w:sz="0" w:space="0" w:color="auto"/>
      </w:divBdr>
    </w:div>
    <w:div w:id="550388450">
      <w:bodyDiv w:val="1"/>
      <w:marLeft w:val="0"/>
      <w:marRight w:val="0"/>
      <w:marTop w:val="0"/>
      <w:marBottom w:val="0"/>
      <w:divBdr>
        <w:top w:val="none" w:sz="0" w:space="0" w:color="auto"/>
        <w:left w:val="none" w:sz="0" w:space="0" w:color="auto"/>
        <w:bottom w:val="none" w:sz="0" w:space="0" w:color="auto"/>
        <w:right w:val="none" w:sz="0" w:space="0" w:color="auto"/>
      </w:divBdr>
    </w:div>
    <w:div w:id="560795101">
      <w:bodyDiv w:val="1"/>
      <w:marLeft w:val="0"/>
      <w:marRight w:val="0"/>
      <w:marTop w:val="0"/>
      <w:marBottom w:val="0"/>
      <w:divBdr>
        <w:top w:val="none" w:sz="0" w:space="0" w:color="auto"/>
        <w:left w:val="none" w:sz="0" w:space="0" w:color="auto"/>
        <w:bottom w:val="none" w:sz="0" w:space="0" w:color="auto"/>
        <w:right w:val="none" w:sz="0" w:space="0" w:color="auto"/>
      </w:divBdr>
    </w:div>
    <w:div w:id="730351634">
      <w:bodyDiv w:val="1"/>
      <w:marLeft w:val="0"/>
      <w:marRight w:val="0"/>
      <w:marTop w:val="0"/>
      <w:marBottom w:val="0"/>
      <w:divBdr>
        <w:top w:val="none" w:sz="0" w:space="0" w:color="auto"/>
        <w:left w:val="none" w:sz="0" w:space="0" w:color="auto"/>
        <w:bottom w:val="none" w:sz="0" w:space="0" w:color="auto"/>
        <w:right w:val="none" w:sz="0" w:space="0" w:color="auto"/>
      </w:divBdr>
    </w:div>
    <w:div w:id="761877774">
      <w:bodyDiv w:val="1"/>
      <w:marLeft w:val="0"/>
      <w:marRight w:val="0"/>
      <w:marTop w:val="0"/>
      <w:marBottom w:val="0"/>
      <w:divBdr>
        <w:top w:val="none" w:sz="0" w:space="0" w:color="auto"/>
        <w:left w:val="none" w:sz="0" w:space="0" w:color="auto"/>
        <w:bottom w:val="none" w:sz="0" w:space="0" w:color="auto"/>
        <w:right w:val="none" w:sz="0" w:space="0" w:color="auto"/>
      </w:divBdr>
    </w:div>
    <w:div w:id="815027567">
      <w:bodyDiv w:val="1"/>
      <w:marLeft w:val="0"/>
      <w:marRight w:val="0"/>
      <w:marTop w:val="0"/>
      <w:marBottom w:val="0"/>
      <w:divBdr>
        <w:top w:val="none" w:sz="0" w:space="0" w:color="auto"/>
        <w:left w:val="none" w:sz="0" w:space="0" w:color="auto"/>
        <w:bottom w:val="none" w:sz="0" w:space="0" w:color="auto"/>
        <w:right w:val="none" w:sz="0" w:space="0" w:color="auto"/>
      </w:divBdr>
    </w:div>
    <w:div w:id="980844236">
      <w:bodyDiv w:val="1"/>
      <w:marLeft w:val="0"/>
      <w:marRight w:val="0"/>
      <w:marTop w:val="0"/>
      <w:marBottom w:val="0"/>
      <w:divBdr>
        <w:top w:val="none" w:sz="0" w:space="0" w:color="auto"/>
        <w:left w:val="none" w:sz="0" w:space="0" w:color="auto"/>
        <w:bottom w:val="none" w:sz="0" w:space="0" w:color="auto"/>
        <w:right w:val="none" w:sz="0" w:space="0" w:color="auto"/>
      </w:divBdr>
    </w:div>
    <w:div w:id="1114789796">
      <w:bodyDiv w:val="1"/>
      <w:marLeft w:val="0"/>
      <w:marRight w:val="0"/>
      <w:marTop w:val="0"/>
      <w:marBottom w:val="0"/>
      <w:divBdr>
        <w:top w:val="none" w:sz="0" w:space="0" w:color="auto"/>
        <w:left w:val="none" w:sz="0" w:space="0" w:color="auto"/>
        <w:bottom w:val="none" w:sz="0" w:space="0" w:color="auto"/>
        <w:right w:val="none" w:sz="0" w:space="0" w:color="auto"/>
      </w:divBdr>
    </w:div>
    <w:div w:id="1372918237">
      <w:bodyDiv w:val="1"/>
      <w:marLeft w:val="0"/>
      <w:marRight w:val="0"/>
      <w:marTop w:val="0"/>
      <w:marBottom w:val="0"/>
      <w:divBdr>
        <w:top w:val="none" w:sz="0" w:space="0" w:color="auto"/>
        <w:left w:val="none" w:sz="0" w:space="0" w:color="auto"/>
        <w:bottom w:val="none" w:sz="0" w:space="0" w:color="auto"/>
        <w:right w:val="none" w:sz="0" w:space="0" w:color="auto"/>
      </w:divBdr>
    </w:div>
    <w:div w:id="1728872063">
      <w:bodyDiv w:val="1"/>
      <w:marLeft w:val="0"/>
      <w:marRight w:val="0"/>
      <w:marTop w:val="0"/>
      <w:marBottom w:val="0"/>
      <w:divBdr>
        <w:top w:val="none" w:sz="0" w:space="0" w:color="auto"/>
        <w:left w:val="none" w:sz="0" w:space="0" w:color="auto"/>
        <w:bottom w:val="none" w:sz="0" w:space="0" w:color="auto"/>
        <w:right w:val="none" w:sz="0" w:space="0" w:color="auto"/>
      </w:divBdr>
    </w:div>
    <w:div w:id="1874030345">
      <w:bodyDiv w:val="1"/>
      <w:marLeft w:val="0"/>
      <w:marRight w:val="0"/>
      <w:marTop w:val="0"/>
      <w:marBottom w:val="0"/>
      <w:divBdr>
        <w:top w:val="none" w:sz="0" w:space="0" w:color="auto"/>
        <w:left w:val="none" w:sz="0" w:space="0" w:color="auto"/>
        <w:bottom w:val="none" w:sz="0" w:space="0" w:color="auto"/>
        <w:right w:val="none" w:sz="0" w:space="0" w:color="auto"/>
      </w:divBdr>
    </w:div>
    <w:div w:id="1918979500">
      <w:bodyDiv w:val="1"/>
      <w:marLeft w:val="0"/>
      <w:marRight w:val="0"/>
      <w:marTop w:val="0"/>
      <w:marBottom w:val="0"/>
      <w:divBdr>
        <w:top w:val="none" w:sz="0" w:space="0" w:color="auto"/>
        <w:left w:val="none" w:sz="0" w:space="0" w:color="auto"/>
        <w:bottom w:val="none" w:sz="0" w:space="0" w:color="auto"/>
        <w:right w:val="none" w:sz="0" w:space="0" w:color="auto"/>
      </w:divBdr>
    </w:div>
    <w:div w:id="198202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ata%20aplikac&#237;\Microsoft\&#352;ablony\Dopis%20POVOING.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6188A0-CE3C-4D46-B455-ECCD689C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POVOING</Template>
  <TotalTime>113</TotalTime>
  <Pages>3</Pages>
  <Words>1251</Words>
  <Characters>7385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lpstr>
    </vt:vector>
  </TitlesOfParts>
  <Company>POVOING</Company>
  <LinksUpToDate>false</LinksUpToDate>
  <CharactersWithSpaces>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Miloslav Čáp</dc:creator>
  <cp:keywords/>
  <cp:lastModifiedBy>Ing. Miloslav Čáp</cp:lastModifiedBy>
  <cp:revision>7</cp:revision>
  <cp:lastPrinted>2013-10-14T02:12:00Z</cp:lastPrinted>
  <dcterms:created xsi:type="dcterms:W3CDTF">2014-04-07T22:28:00Z</dcterms:created>
  <dcterms:modified xsi:type="dcterms:W3CDTF">2014-04-14T10:27:00Z</dcterms:modified>
</cp:coreProperties>
</file>